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519EB13B"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sidR="001664B2">
        <w:rPr>
          <w:rFonts w:cs="Arial"/>
          <w:sz w:val="24"/>
          <w:szCs w:val="24"/>
        </w:rPr>
        <w:t>7</w:t>
      </w:r>
      <w:r w:rsidRPr="00207615">
        <w:rPr>
          <w:rFonts w:cs="Arial"/>
          <w:sz w:val="24"/>
          <w:szCs w:val="24"/>
        </w:rPr>
        <w:tab/>
      </w:r>
      <w:r w:rsidRPr="004E3B8E">
        <w:rPr>
          <w:rFonts w:cs="Arial"/>
          <w:color w:val="000000"/>
          <w:sz w:val="24"/>
          <w:szCs w:val="24"/>
        </w:rPr>
        <w:t>R4-1</w:t>
      </w:r>
      <w:r>
        <w:rPr>
          <w:rFonts w:cs="Arial"/>
          <w:color w:val="000000"/>
          <w:sz w:val="24"/>
          <w:szCs w:val="24"/>
        </w:rPr>
        <w:t>8</w:t>
      </w:r>
      <w:r w:rsidR="00946BC9">
        <w:rPr>
          <w:rFonts w:cs="Arial"/>
          <w:color w:val="000000"/>
          <w:sz w:val="24"/>
          <w:szCs w:val="24"/>
        </w:rPr>
        <w:t>0</w:t>
      </w:r>
      <w:r w:rsidR="00E86198">
        <w:rPr>
          <w:rFonts w:cs="Arial"/>
          <w:color w:val="000000"/>
          <w:sz w:val="24"/>
          <w:szCs w:val="24"/>
        </w:rPr>
        <w:t>6866</w:t>
      </w:r>
    </w:p>
    <w:p w14:paraId="4465780F" w14:textId="59114E04" w:rsidR="00547A96" w:rsidRPr="008C4D7E" w:rsidRDefault="001664B2" w:rsidP="00547A96">
      <w:pPr>
        <w:pStyle w:val="Header"/>
        <w:rPr>
          <w:noProof w:val="0"/>
          <w:lang w:val="en-GB"/>
        </w:rPr>
      </w:pPr>
      <w:r>
        <w:rPr>
          <w:rFonts w:eastAsia="SimSun"/>
          <w:sz w:val="24"/>
          <w:szCs w:val="24"/>
          <w:lang w:eastAsia="zh-CN"/>
        </w:rPr>
        <w:t>Busan</w:t>
      </w:r>
      <w:r w:rsidR="00547A96" w:rsidRPr="002E7CB7">
        <w:rPr>
          <w:rFonts w:eastAsia="SimSun"/>
          <w:sz w:val="24"/>
          <w:szCs w:val="24"/>
          <w:lang w:eastAsia="zh-CN"/>
        </w:rPr>
        <w:t xml:space="preserve">, </w:t>
      </w:r>
      <w:r>
        <w:rPr>
          <w:rFonts w:eastAsia="SimSun"/>
          <w:sz w:val="24"/>
          <w:szCs w:val="24"/>
          <w:lang w:eastAsia="zh-CN"/>
        </w:rPr>
        <w:t>South Korea</w:t>
      </w:r>
      <w:r w:rsidR="00547A96" w:rsidRPr="002E7CB7">
        <w:rPr>
          <w:rFonts w:eastAsia="SimSun"/>
          <w:sz w:val="24"/>
          <w:szCs w:val="24"/>
          <w:lang w:eastAsia="zh-CN"/>
        </w:rPr>
        <w:t xml:space="preserve">, </w:t>
      </w:r>
      <w:r>
        <w:rPr>
          <w:rFonts w:eastAsia="SimSun"/>
          <w:sz w:val="24"/>
          <w:szCs w:val="24"/>
          <w:lang w:eastAsia="zh-CN"/>
        </w:rPr>
        <w:t>21</w:t>
      </w:r>
      <w:r w:rsidRPr="001664B2">
        <w:rPr>
          <w:rFonts w:eastAsia="SimSun"/>
          <w:sz w:val="24"/>
          <w:szCs w:val="24"/>
          <w:vertAlign w:val="superscript"/>
          <w:lang w:eastAsia="zh-CN"/>
        </w:rPr>
        <w:t>st</w:t>
      </w:r>
      <w:r>
        <w:rPr>
          <w:rFonts w:eastAsia="SimSun"/>
          <w:sz w:val="24"/>
          <w:szCs w:val="24"/>
          <w:lang w:eastAsia="zh-CN"/>
        </w:rPr>
        <w:t xml:space="preserve"> – 25</w:t>
      </w:r>
      <w:r w:rsidRPr="001664B2">
        <w:rPr>
          <w:rFonts w:eastAsia="SimSun"/>
          <w:sz w:val="24"/>
          <w:szCs w:val="24"/>
          <w:vertAlign w:val="superscript"/>
          <w:lang w:eastAsia="zh-CN"/>
        </w:rPr>
        <w:t>th</w:t>
      </w:r>
      <w:r>
        <w:rPr>
          <w:rFonts w:eastAsia="SimSun"/>
          <w:sz w:val="24"/>
          <w:szCs w:val="24"/>
          <w:lang w:eastAsia="zh-CN"/>
        </w:rPr>
        <w:t xml:space="preserve"> May</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295F9933"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01BB0">
        <w:rPr>
          <w:rFonts w:ascii="Arial" w:hAnsi="Arial"/>
          <w:sz w:val="24"/>
          <w:lang w:val="en-US"/>
        </w:rPr>
        <w:t>6.26.1.1</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519A80C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D7C04">
        <w:rPr>
          <w:rFonts w:ascii="Arial" w:hAnsi="Arial"/>
          <w:sz w:val="24"/>
          <w:lang w:val="en-US"/>
        </w:rPr>
        <w:t xml:space="preserve">Discussion on open issues in </w:t>
      </w:r>
      <w:r w:rsidR="00736732">
        <w:rPr>
          <w:rFonts w:ascii="Arial" w:hAnsi="Arial"/>
          <w:sz w:val="24"/>
          <w:lang w:val="en-US"/>
        </w:rPr>
        <w:t>idle mode Scell candidate measurement</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001A1C96" w14:textId="7F14EA1B" w:rsidR="00067D06" w:rsidRDefault="00067D06" w:rsidP="0023429A">
      <w:pPr>
        <w:spacing w:line="276" w:lineRule="auto"/>
        <w:rPr>
          <w:lang w:val="en-US"/>
        </w:rPr>
      </w:pPr>
      <w:r>
        <w:rPr>
          <w:lang w:val="en-US"/>
        </w:rPr>
        <w:t xml:space="preserve">RAN4 has been discussing the RRM requirement for the idle mode SCell measurement, and the way-forward [1] was agreed in the last RAN4 #86bis meeting to capture the remaining open issues in the idle mode SCell measurement. </w:t>
      </w:r>
    </w:p>
    <w:p w14:paraId="5DFEE588" w14:textId="0D333237" w:rsidR="002D7C04" w:rsidRDefault="002D7C04" w:rsidP="0023429A">
      <w:pPr>
        <w:spacing w:line="276" w:lineRule="auto"/>
        <w:rPr>
          <w:lang w:val="en-US"/>
        </w:rPr>
      </w:pPr>
      <w:r>
        <w:rPr>
          <w:lang w:val="en-US"/>
        </w:rPr>
        <w:t xml:space="preserve">In this paper, we discuss the open </w:t>
      </w:r>
      <w:r w:rsidR="00736732">
        <w:rPr>
          <w:lang w:val="en-US"/>
        </w:rPr>
        <w:t>issues</w:t>
      </w:r>
      <w:r>
        <w:rPr>
          <w:lang w:val="en-US"/>
        </w:rPr>
        <w:t xml:space="preserve"> in </w:t>
      </w:r>
      <w:r w:rsidR="00736732">
        <w:rPr>
          <w:lang w:val="en-US"/>
        </w:rPr>
        <w:t xml:space="preserve">the </w:t>
      </w:r>
      <w:r w:rsidR="00736732" w:rsidRPr="00736732">
        <w:rPr>
          <w:lang w:val="en-US"/>
        </w:rPr>
        <w:t>idle mode Scell candidate measurement</w:t>
      </w:r>
      <w:r>
        <w:rPr>
          <w:lang w:val="en-US"/>
        </w:rPr>
        <w:t xml:space="preserve">. </w:t>
      </w:r>
    </w:p>
    <w:p w14:paraId="6E472E14" w14:textId="42CEA3DF" w:rsidR="00A560FB" w:rsidRDefault="00FC5E73" w:rsidP="002B5E9D">
      <w:pPr>
        <w:pStyle w:val="Heading1"/>
        <w:rPr>
          <w:lang w:val="en-US"/>
        </w:rPr>
      </w:pPr>
      <w:r>
        <w:rPr>
          <w:lang w:val="en-US"/>
        </w:rPr>
        <w:t>Discussion</w:t>
      </w:r>
    </w:p>
    <w:p w14:paraId="42B7FD97" w14:textId="6C800BC2" w:rsidR="007A4B83" w:rsidRDefault="00736732" w:rsidP="00736732">
      <w:pPr>
        <w:spacing w:line="276" w:lineRule="auto"/>
        <w:rPr>
          <w:lang w:val="en-US"/>
        </w:rPr>
      </w:pPr>
      <w:r>
        <w:rPr>
          <w:lang w:val="en-US"/>
        </w:rPr>
        <w:t xml:space="preserve">In the last RAN4 meeting, the following way-forward [1] was agreed to capture the open issues in the idle mode Scell candidate measurement. </w:t>
      </w:r>
    </w:p>
    <w:tbl>
      <w:tblPr>
        <w:tblStyle w:val="TableGrid"/>
        <w:tblW w:w="0" w:type="auto"/>
        <w:tblLook w:val="04A0" w:firstRow="1" w:lastRow="0" w:firstColumn="1" w:lastColumn="0" w:noHBand="0" w:noVBand="1"/>
      </w:tblPr>
      <w:tblGrid>
        <w:gridCol w:w="9621"/>
      </w:tblGrid>
      <w:tr w:rsidR="00736732" w14:paraId="305B594C" w14:textId="77777777" w:rsidTr="00736732">
        <w:tc>
          <w:tcPr>
            <w:tcW w:w="9621" w:type="dxa"/>
          </w:tcPr>
          <w:p w14:paraId="77F3430B" w14:textId="77777777" w:rsidR="001C0AC9" w:rsidRPr="00736732" w:rsidRDefault="001C0AC9" w:rsidP="00736732">
            <w:pPr>
              <w:numPr>
                <w:ilvl w:val="0"/>
                <w:numId w:val="35"/>
              </w:numPr>
              <w:spacing w:after="0" w:line="276" w:lineRule="auto"/>
              <w:rPr>
                <w:i/>
                <w:lang w:val="en-US"/>
              </w:rPr>
            </w:pPr>
            <w:r w:rsidRPr="00736732">
              <w:rPr>
                <w:i/>
                <w:lang w:val="en-US"/>
              </w:rPr>
              <w:t>Applicability of the requirement</w:t>
            </w:r>
          </w:p>
          <w:p w14:paraId="4A5FFFD2" w14:textId="77777777" w:rsidR="001C0AC9" w:rsidRPr="00736732" w:rsidRDefault="001C0AC9" w:rsidP="00736732">
            <w:pPr>
              <w:numPr>
                <w:ilvl w:val="1"/>
                <w:numId w:val="35"/>
              </w:numPr>
              <w:spacing w:after="0" w:line="276" w:lineRule="auto"/>
              <w:rPr>
                <w:i/>
                <w:lang w:val="en-US"/>
              </w:rPr>
            </w:pPr>
            <w:r w:rsidRPr="00736732">
              <w:rPr>
                <w:i/>
                <w:lang w:val="en-US"/>
              </w:rPr>
              <w:t>Option 1: Known cell only</w:t>
            </w:r>
          </w:p>
          <w:p w14:paraId="5FE5FAD2" w14:textId="77777777" w:rsidR="001C0AC9" w:rsidRPr="00736732" w:rsidRDefault="001C0AC9" w:rsidP="00736732">
            <w:pPr>
              <w:numPr>
                <w:ilvl w:val="1"/>
                <w:numId w:val="35"/>
              </w:numPr>
              <w:spacing w:after="0" w:line="276" w:lineRule="auto"/>
              <w:rPr>
                <w:i/>
                <w:lang w:val="en-US"/>
              </w:rPr>
            </w:pPr>
            <w:r w:rsidRPr="00736732">
              <w:rPr>
                <w:i/>
                <w:lang w:val="en-US"/>
              </w:rPr>
              <w:t>Option 2: Both known cell and unknown cell</w:t>
            </w:r>
          </w:p>
          <w:p w14:paraId="14D43AD6" w14:textId="77777777" w:rsidR="001C0AC9" w:rsidRPr="00736732" w:rsidRDefault="001C0AC9" w:rsidP="00736732">
            <w:pPr>
              <w:numPr>
                <w:ilvl w:val="0"/>
                <w:numId w:val="35"/>
              </w:numPr>
              <w:spacing w:after="0" w:line="276" w:lineRule="auto"/>
              <w:rPr>
                <w:i/>
                <w:lang w:val="en-US"/>
              </w:rPr>
            </w:pPr>
            <w:bookmarkStart w:id="0" w:name="_Hlk513581923"/>
            <w:r w:rsidRPr="00736732">
              <w:rPr>
                <w:i/>
                <w:lang w:val="en-US"/>
              </w:rPr>
              <w:t>Minimum number of cells and inter-frequency layers to measure</w:t>
            </w:r>
            <w:bookmarkEnd w:id="0"/>
          </w:p>
          <w:p w14:paraId="2CE1D07A" w14:textId="77777777" w:rsidR="001C0AC9" w:rsidRPr="00736732" w:rsidRDefault="001C0AC9" w:rsidP="00736732">
            <w:pPr>
              <w:numPr>
                <w:ilvl w:val="1"/>
                <w:numId w:val="35"/>
              </w:numPr>
              <w:spacing w:after="0" w:line="276" w:lineRule="auto"/>
              <w:rPr>
                <w:i/>
                <w:lang w:val="en-US"/>
              </w:rPr>
            </w:pPr>
            <w:r w:rsidRPr="00736732">
              <w:rPr>
                <w:i/>
                <w:lang w:val="en-US"/>
              </w:rPr>
              <w:t>Option 1: Total X1 known cells across Y1 inter-frequency layers and Total X2 unknown cells across Y2 inter-frequency layers</w:t>
            </w:r>
            <w:r w:rsidRPr="00736732">
              <w:rPr>
                <w:i/>
                <w:lang w:val="en-US"/>
              </w:rPr>
              <w:tab/>
            </w:r>
          </w:p>
          <w:p w14:paraId="6E079CA7" w14:textId="77777777" w:rsidR="001C0AC9" w:rsidRPr="00736732" w:rsidRDefault="001C0AC9" w:rsidP="00736732">
            <w:pPr>
              <w:numPr>
                <w:ilvl w:val="1"/>
                <w:numId w:val="35"/>
              </w:numPr>
              <w:spacing w:after="0" w:line="276" w:lineRule="auto"/>
              <w:rPr>
                <w:i/>
                <w:lang w:val="en-US"/>
              </w:rPr>
            </w:pPr>
            <w:r w:rsidRPr="00736732">
              <w:rPr>
                <w:i/>
                <w:lang w:val="en-US"/>
              </w:rPr>
              <w:t>Option 2: Total X3 cells across Y3 inter-frequency layers</w:t>
            </w:r>
          </w:p>
          <w:p w14:paraId="3511A5AF" w14:textId="77777777" w:rsidR="001C0AC9" w:rsidRPr="00736732" w:rsidRDefault="001C0AC9" w:rsidP="00736732">
            <w:pPr>
              <w:numPr>
                <w:ilvl w:val="0"/>
                <w:numId w:val="35"/>
              </w:numPr>
              <w:spacing w:after="0" w:line="276" w:lineRule="auto"/>
              <w:rPr>
                <w:i/>
                <w:lang w:val="en-US"/>
              </w:rPr>
            </w:pPr>
            <w:r w:rsidRPr="00736732">
              <w:rPr>
                <w:i/>
                <w:lang w:val="en-US"/>
              </w:rPr>
              <w:t>Measurement scheme for known cell and unknown cell</w:t>
            </w:r>
          </w:p>
          <w:p w14:paraId="010DFD86" w14:textId="77777777" w:rsidR="001C0AC9" w:rsidRPr="00736732" w:rsidRDefault="001C0AC9" w:rsidP="00736732">
            <w:pPr>
              <w:numPr>
                <w:ilvl w:val="1"/>
                <w:numId w:val="35"/>
              </w:numPr>
              <w:spacing w:after="0" w:line="276" w:lineRule="auto"/>
              <w:rPr>
                <w:i/>
                <w:lang w:val="en-US"/>
              </w:rPr>
            </w:pPr>
            <w:r w:rsidRPr="00736732">
              <w:rPr>
                <w:i/>
                <w:lang w:val="en-US"/>
              </w:rPr>
              <w:t xml:space="preserve">Option 1: Best effort </w:t>
            </w:r>
          </w:p>
          <w:p w14:paraId="10C3B415" w14:textId="77777777" w:rsidR="001C0AC9" w:rsidRPr="00736732" w:rsidRDefault="001C0AC9" w:rsidP="00736732">
            <w:pPr>
              <w:numPr>
                <w:ilvl w:val="1"/>
                <w:numId w:val="35"/>
              </w:numPr>
              <w:spacing w:after="0" w:line="276" w:lineRule="auto"/>
              <w:rPr>
                <w:i/>
                <w:lang w:val="en-US"/>
              </w:rPr>
            </w:pPr>
            <w:r w:rsidRPr="00736732">
              <w:rPr>
                <w:i/>
                <w:lang w:val="en-US"/>
              </w:rPr>
              <w:t xml:space="preserve">Option 2: At least 1 measurement </w:t>
            </w:r>
            <w:proofErr w:type="gramStart"/>
            <w:r w:rsidRPr="00736732">
              <w:rPr>
                <w:i/>
                <w:lang w:val="en-US"/>
              </w:rPr>
              <w:t>provided that</w:t>
            </w:r>
            <w:proofErr w:type="gramEnd"/>
            <w:r w:rsidRPr="00736732">
              <w:rPr>
                <w:i/>
                <w:lang w:val="en-US"/>
              </w:rPr>
              <w:t xml:space="preserve"> W seconds past since UE entered idle mode</w:t>
            </w:r>
          </w:p>
          <w:p w14:paraId="3EE03829" w14:textId="77777777" w:rsidR="001C0AC9" w:rsidRPr="00736732" w:rsidRDefault="001C0AC9" w:rsidP="00736732">
            <w:pPr>
              <w:numPr>
                <w:ilvl w:val="1"/>
                <w:numId w:val="35"/>
              </w:numPr>
              <w:spacing w:after="0" w:line="276" w:lineRule="auto"/>
              <w:rPr>
                <w:i/>
                <w:lang w:val="en-US"/>
              </w:rPr>
            </w:pPr>
            <w:r w:rsidRPr="00736732">
              <w:rPr>
                <w:i/>
                <w:lang w:val="en-US"/>
              </w:rPr>
              <w:t xml:space="preserve">Option 3: Every Z </w:t>
            </w:r>
            <w:proofErr w:type="gramStart"/>
            <w:r w:rsidRPr="00736732">
              <w:rPr>
                <w:i/>
                <w:lang w:val="en-US"/>
              </w:rPr>
              <w:t>seconds</w:t>
            </w:r>
            <w:proofErr w:type="gramEnd"/>
          </w:p>
          <w:p w14:paraId="3AD75A85" w14:textId="77777777" w:rsidR="001C0AC9" w:rsidRPr="00736732" w:rsidRDefault="001C0AC9" w:rsidP="00736732">
            <w:pPr>
              <w:numPr>
                <w:ilvl w:val="1"/>
                <w:numId w:val="35"/>
              </w:numPr>
              <w:spacing w:after="0" w:line="276" w:lineRule="auto"/>
              <w:rPr>
                <w:i/>
                <w:lang w:val="en-US"/>
              </w:rPr>
            </w:pPr>
            <w:r w:rsidRPr="00736732">
              <w:rPr>
                <w:i/>
                <w:lang w:val="en-US"/>
              </w:rPr>
              <w:t>Other options not precluded</w:t>
            </w:r>
          </w:p>
          <w:p w14:paraId="72B86566" w14:textId="77777777" w:rsidR="001C0AC9" w:rsidRPr="00736732" w:rsidRDefault="001C0AC9" w:rsidP="00736732">
            <w:pPr>
              <w:numPr>
                <w:ilvl w:val="0"/>
                <w:numId w:val="35"/>
              </w:numPr>
              <w:spacing w:after="0" w:line="276" w:lineRule="auto"/>
              <w:rPr>
                <w:i/>
                <w:lang w:val="en-US"/>
              </w:rPr>
            </w:pPr>
            <w:r w:rsidRPr="00736732">
              <w:rPr>
                <w:i/>
                <w:lang w:val="en-US"/>
              </w:rPr>
              <w:t>Measurement accuracy is defined based on</w:t>
            </w:r>
          </w:p>
          <w:p w14:paraId="2716E607" w14:textId="77777777" w:rsidR="001C0AC9" w:rsidRPr="00736732" w:rsidRDefault="001C0AC9" w:rsidP="00736732">
            <w:pPr>
              <w:numPr>
                <w:ilvl w:val="1"/>
                <w:numId w:val="35"/>
              </w:numPr>
              <w:spacing w:after="0" w:line="276" w:lineRule="auto"/>
              <w:rPr>
                <w:i/>
                <w:lang w:val="en-US"/>
              </w:rPr>
            </w:pPr>
            <w:r w:rsidRPr="00736732">
              <w:rPr>
                <w:i/>
                <w:lang w:val="fi-FI"/>
              </w:rPr>
              <w:t>Option 1: single measurement</w:t>
            </w:r>
          </w:p>
          <w:p w14:paraId="34836AA4" w14:textId="77777777" w:rsidR="001C0AC9" w:rsidRPr="00736732" w:rsidRDefault="001C0AC9" w:rsidP="00736732">
            <w:pPr>
              <w:numPr>
                <w:ilvl w:val="1"/>
                <w:numId w:val="35"/>
              </w:numPr>
              <w:spacing w:after="0" w:line="276" w:lineRule="auto"/>
              <w:rPr>
                <w:i/>
                <w:lang w:val="en-US"/>
              </w:rPr>
            </w:pPr>
            <w:r w:rsidRPr="00736732">
              <w:rPr>
                <w:i/>
                <w:lang w:val="fi-FI"/>
              </w:rPr>
              <w:t>Option 2: periodic measurement</w:t>
            </w:r>
          </w:p>
          <w:p w14:paraId="309EF616" w14:textId="77777777" w:rsidR="001C0AC9" w:rsidRPr="00736732" w:rsidRDefault="001C0AC9" w:rsidP="00736732">
            <w:pPr>
              <w:numPr>
                <w:ilvl w:val="0"/>
                <w:numId w:val="35"/>
              </w:numPr>
              <w:spacing w:after="0" w:line="276" w:lineRule="auto"/>
              <w:rPr>
                <w:i/>
                <w:lang w:val="en-US"/>
              </w:rPr>
            </w:pPr>
            <w:r w:rsidRPr="00736732">
              <w:rPr>
                <w:i/>
                <w:lang w:val="en-US"/>
              </w:rPr>
              <w:t>Known cell condition</w:t>
            </w:r>
          </w:p>
          <w:p w14:paraId="5D538208" w14:textId="77777777" w:rsidR="001C0AC9" w:rsidRPr="00736732" w:rsidRDefault="001C0AC9" w:rsidP="00736732">
            <w:pPr>
              <w:numPr>
                <w:ilvl w:val="1"/>
                <w:numId w:val="35"/>
              </w:numPr>
              <w:spacing w:after="0" w:line="276" w:lineRule="auto"/>
              <w:rPr>
                <w:i/>
                <w:lang w:val="en-US"/>
              </w:rPr>
            </w:pPr>
            <w:r w:rsidRPr="00736732">
              <w:rPr>
                <w:i/>
                <w:lang w:val="en-US"/>
              </w:rPr>
              <w:t>E.g. use similar definition as in connected mode</w:t>
            </w:r>
          </w:p>
          <w:p w14:paraId="67B05727" w14:textId="77777777" w:rsidR="001C0AC9" w:rsidRPr="00736732" w:rsidRDefault="001C0AC9" w:rsidP="00736732">
            <w:pPr>
              <w:numPr>
                <w:ilvl w:val="1"/>
                <w:numId w:val="35"/>
              </w:numPr>
              <w:spacing w:after="0" w:line="276" w:lineRule="auto"/>
              <w:rPr>
                <w:i/>
                <w:lang w:val="en-US"/>
              </w:rPr>
            </w:pPr>
            <w:r w:rsidRPr="00736732">
              <w:rPr>
                <w:i/>
                <w:lang w:val="en-US"/>
              </w:rPr>
              <w:t>Other conditions not precluded</w:t>
            </w:r>
          </w:p>
          <w:p w14:paraId="730C62BC" w14:textId="77777777" w:rsidR="001C0AC9" w:rsidRPr="00736732" w:rsidRDefault="001C0AC9" w:rsidP="00736732">
            <w:pPr>
              <w:numPr>
                <w:ilvl w:val="0"/>
                <w:numId w:val="35"/>
              </w:numPr>
              <w:spacing w:after="0" w:line="276" w:lineRule="auto"/>
              <w:rPr>
                <w:i/>
                <w:lang w:val="en-US"/>
              </w:rPr>
            </w:pPr>
            <w:r w:rsidRPr="00736732">
              <w:rPr>
                <w:i/>
                <w:lang w:val="en-US"/>
              </w:rPr>
              <w:t xml:space="preserve">Measurement time limitation </w:t>
            </w:r>
          </w:p>
          <w:p w14:paraId="3D34B1E5" w14:textId="77777777" w:rsidR="001C0AC9" w:rsidRPr="00736732" w:rsidRDefault="001C0AC9" w:rsidP="00736732">
            <w:pPr>
              <w:numPr>
                <w:ilvl w:val="1"/>
                <w:numId w:val="35"/>
              </w:numPr>
              <w:spacing w:after="0" w:line="276" w:lineRule="auto"/>
              <w:rPr>
                <w:i/>
                <w:lang w:val="en-US"/>
              </w:rPr>
            </w:pPr>
            <w:r w:rsidRPr="00736732">
              <w:rPr>
                <w:i/>
                <w:lang w:val="en-US"/>
              </w:rPr>
              <w:t>Option 1: no limitation</w:t>
            </w:r>
          </w:p>
          <w:p w14:paraId="299971BD" w14:textId="77777777" w:rsidR="001C0AC9" w:rsidRPr="00736732" w:rsidRDefault="001C0AC9" w:rsidP="00736732">
            <w:pPr>
              <w:numPr>
                <w:ilvl w:val="1"/>
                <w:numId w:val="35"/>
              </w:numPr>
              <w:spacing w:after="0" w:line="276" w:lineRule="auto"/>
              <w:rPr>
                <w:i/>
                <w:lang w:val="en-US"/>
              </w:rPr>
            </w:pPr>
            <w:r w:rsidRPr="00736732">
              <w:rPr>
                <w:i/>
                <w:lang w:val="en-US"/>
              </w:rPr>
              <w:t>Option 2: T1 seconds after UE enters idle mode without dedicated CA candidate list (SIB5), T2 seconds after UE enters idle with dedicated CA candidate list (RRC)</w:t>
            </w:r>
          </w:p>
          <w:p w14:paraId="7EAD2770" w14:textId="77777777" w:rsidR="001C0AC9" w:rsidRPr="00736732" w:rsidRDefault="001C0AC9" w:rsidP="00736732">
            <w:pPr>
              <w:numPr>
                <w:ilvl w:val="1"/>
                <w:numId w:val="35"/>
              </w:numPr>
              <w:spacing w:after="0" w:line="276" w:lineRule="auto"/>
              <w:rPr>
                <w:i/>
                <w:lang w:val="en-US"/>
              </w:rPr>
            </w:pPr>
            <w:r w:rsidRPr="00736732">
              <w:rPr>
                <w:i/>
                <w:lang w:val="en-US"/>
              </w:rPr>
              <w:t>Other options not precluded</w:t>
            </w:r>
          </w:p>
          <w:p w14:paraId="609ADE9F" w14:textId="4852FC5C" w:rsidR="00736732" w:rsidRPr="00736732" w:rsidRDefault="001C0AC9" w:rsidP="00736732">
            <w:pPr>
              <w:numPr>
                <w:ilvl w:val="0"/>
                <w:numId w:val="35"/>
              </w:numPr>
              <w:spacing w:after="0" w:line="276" w:lineRule="auto"/>
              <w:rPr>
                <w:b/>
                <w:lang w:val="en-US"/>
              </w:rPr>
            </w:pPr>
            <w:r w:rsidRPr="00736732">
              <w:rPr>
                <w:i/>
                <w:lang w:val="en-US"/>
              </w:rPr>
              <w:t>Idle mode RRM measurement impact/relaxation</w:t>
            </w:r>
          </w:p>
        </w:tc>
      </w:tr>
    </w:tbl>
    <w:p w14:paraId="6D457D91" w14:textId="23A786A1" w:rsidR="00736732" w:rsidRDefault="00736732" w:rsidP="00736732">
      <w:pPr>
        <w:spacing w:line="276" w:lineRule="auto"/>
        <w:rPr>
          <w:b/>
        </w:rPr>
      </w:pPr>
    </w:p>
    <w:p w14:paraId="13B3B65A" w14:textId="7F74E6BF" w:rsidR="00736732" w:rsidRDefault="00736732" w:rsidP="00736732">
      <w:pPr>
        <w:pStyle w:val="Heading2"/>
        <w:rPr>
          <w:lang w:val="en-US"/>
        </w:rPr>
      </w:pPr>
      <w:r>
        <w:rPr>
          <w:lang w:val="en-US"/>
        </w:rPr>
        <w:lastRenderedPageBreak/>
        <w:t>Applicability of the requirement</w:t>
      </w:r>
    </w:p>
    <w:p w14:paraId="118C7F66" w14:textId="62A27EC0" w:rsidR="00736732" w:rsidRDefault="00736732" w:rsidP="00736732">
      <w:pPr>
        <w:spacing w:line="276" w:lineRule="auto"/>
      </w:pPr>
      <w:r>
        <w:t>There ha</w:t>
      </w:r>
      <w:r w:rsidR="00B3083D">
        <w:t>ve</w:t>
      </w:r>
      <w:r>
        <w:t xml:space="preserve"> been lots of discussion in the last a few RAN4 meeting</w:t>
      </w:r>
      <w:r w:rsidR="00B3083D">
        <w:t>s</w:t>
      </w:r>
      <w:r>
        <w:t xml:space="preserve"> about how to define the requirement for idle mode Scell candidate measurement. Considering the potential power impact and the unpredictable opportunistic nature of the gain from the idle mode Scell candidate measurement, </w:t>
      </w:r>
      <w:r w:rsidR="00B3083D">
        <w:t xml:space="preserve">some </w:t>
      </w:r>
      <w:r>
        <w:t>proposals were made to define the requirement for idle mode Scell measurement in a best effort sense [2</w:t>
      </w:r>
      <w:r w:rsidR="00C25BFB">
        <w:t>-</w:t>
      </w:r>
      <w:r>
        <w:t>3].</w:t>
      </w:r>
      <w:r w:rsidR="00AE6DDB">
        <w:t xml:space="preserve"> On the other hand, there was some concerns about the usefulness of the feature when the requirement is defined </w:t>
      </w:r>
      <w:r w:rsidR="00B3083D">
        <w:t xml:space="preserve">in a </w:t>
      </w:r>
      <w:r w:rsidR="00AE6DDB">
        <w:t xml:space="preserve">best effort </w:t>
      </w:r>
      <w:r w:rsidR="00B3083D">
        <w:t>sense since</w:t>
      </w:r>
      <w:r w:rsidR="00AE6DDB">
        <w:t xml:space="preserve"> the UE may not report any measurement to the network. </w:t>
      </w:r>
      <w:r w:rsidR="001F7033">
        <w:t>To make progress while a</w:t>
      </w:r>
      <w:r w:rsidR="00C4566F">
        <w:t>ddressing</w:t>
      </w:r>
      <w:r w:rsidR="00B3083D">
        <w:t xml:space="preserve"> the concerns on both </w:t>
      </w:r>
      <w:r w:rsidR="009A5D28">
        <w:t>apects</w:t>
      </w:r>
      <w:r w:rsidR="00B3083D">
        <w:t xml:space="preserve">, we propose to define the </w:t>
      </w:r>
      <w:r w:rsidR="00C4566F">
        <w:t xml:space="preserve">minimum </w:t>
      </w:r>
      <w:r w:rsidR="00B3083D">
        <w:t xml:space="preserve">requirement only for the known cells. </w:t>
      </w:r>
      <w:r w:rsidR="00C4566F">
        <w:t xml:space="preserve">The measurement of the </w:t>
      </w:r>
      <w:r w:rsidR="00B3083D">
        <w:t>known cell</w:t>
      </w:r>
      <w:r w:rsidR="00C4566F">
        <w:t xml:space="preserve"> does not require any pre-requisite cell identification and hence </w:t>
      </w:r>
      <w:r w:rsidR="00C25BFB">
        <w:t xml:space="preserve">can be </w:t>
      </w:r>
      <w:r w:rsidR="009A5D28">
        <w:t>performed</w:t>
      </w:r>
      <w:r w:rsidR="00C25BFB">
        <w:t xml:space="preserve"> with </w:t>
      </w:r>
      <w:r w:rsidR="009A5D28">
        <w:t>less number of the measurement sample(s), e.g., without needing multiple/periodic measurements.</w:t>
      </w:r>
    </w:p>
    <w:p w14:paraId="77908FC2" w14:textId="5A352F36" w:rsidR="001F2CE7" w:rsidRDefault="001F2CE7" w:rsidP="001F2CE7">
      <w:pPr>
        <w:spacing w:line="276" w:lineRule="auto"/>
        <w:rPr>
          <w:b/>
        </w:rPr>
      </w:pPr>
      <w:r w:rsidRPr="00C4566F">
        <w:rPr>
          <w:b/>
        </w:rPr>
        <w:t xml:space="preserve">Proposal </w:t>
      </w:r>
      <w:r>
        <w:rPr>
          <w:b/>
        </w:rPr>
        <w:t>1</w:t>
      </w:r>
      <w:r w:rsidRPr="00C4566F">
        <w:rPr>
          <w:b/>
        </w:rPr>
        <w:t xml:space="preserve">. </w:t>
      </w:r>
      <w:r>
        <w:rPr>
          <w:b/>
        </w:rPr>
        <w:t xml:space="preserve">RRM core/performance requirement is defined based on known cell only. </w:t>
      </w:r>
    </w:p>
    <w:p w14:paraId="2239D106" w14:textId="7F534B09" w:rsidR="00B3083D" w:rsidRPr="00C4566F" w:rsidRDefault="00B3083D" w:rsidP="00736732">
      <w:pPr>
        <w:spacing w:line="276" w:lineRule="auto"/>
        <w:rPr>
          <w:b/>
        </w:rPr>
      </w:pPr>
      <w:r w:rsidRPr="00C4566F">
        <w:rPr>
          <w:b/>
        </w:rPr>
        <w:t xml:space="preserve">Proposal </w:t>
      </w:r>
      <w:r w:rsidR="00C25BFB">
        <w:rPr>
          <w:b/>
        </w:rPr>
        <w:t>2</w:t>
      </w:r>
      <w:r w:rsidRPr="00C4566F">
        <w:rPr>
          <w:b/>
        </w:rPr>
        <w:t xml:space="preserve">. </w:t>
      </w:r>
      <w:r w:rsidR="00C4566F">
        <w:rPr>
          <w:b/>
        </w:rPr>
        <w:t>I</w:t>
      </w:r>
      <w:r w:rsidRPr="00C4566F">
        <w:rPr>
          <w:b/>
        </w:rPr>
        <w:t xml:space="preserve">dle mode Scell candidate measurement </w:t>
      </w:r>
      <w:r w:rsidR="00C4566F">
        <w:rPr>
          <w:b/>
        </w:rPr>
        <w:t xml:space="preserve">for </w:t>
      </w:r>
      <w:r w:rsidR="00AB2168">
        <w:rPr>
          <w:b/>
        </w:rPr>
        <w:t xml:space="preserve">an </w:t>
      </w:r>
      <w:r w:rsidR="00C4566F">
        <w:rPr>
          <w:b/>
        </w:rPr>
        <w:t xml:space="preserve">unknown cell </w:t>
      </w:r>
      <w:r w:rsidRPr="00C4566F">
        <w:rPr>
          <w:b/>
        </w:rPr>
        <w:t>is left as best effort</w:t>
      </w:r>
      <w:r w:rsidR="009A5D28">
        <w:rPr>
          <w:b/>
        </w:rPr>
        <w:t>.</w:t>
      </w:r>
      <w:r w:rsidR="002B1E56">
        <w:rPr>
          <w:b/>
        </w:rPr>
        <w:t xml:space="preserve"> For unknown cell, only the accuracy requirement may apply for any measurement UE </w:t>
      </w:r>
      <w:r w:rsidR="00545BDE">
        <w:rPr>
          <w:b/>
        </w:rPr>
        <w:t xml:space="preserve">may </w:t>
      </w:r>
      <w:r w:rsidR="002B1E56">
        <w:rPr>
          <w:b/>
        </w:rPr>
        <w:t>report.</w:t>
      </w:r>
    </w:p>
    <w:p w14:paraId="5CBF3CCC" w14:textId="30D8DF1E" w:rsidR="00C25BFB" w:rsidRDefault="00C25BFB" w:rsidP="00736732">
      <w:pPr>
        <w:spacing w:line="276" w:lineRule="auto"/>
        <w:rPr>
          <w:lang w:val="en-US"/>
        </w:rPr>
      </w:pPr>
      <w:r w:rsidRPr="00C25BFB">
        <w:t xml:space="preserve">Accordingly, the </w:t>
      </w:r>
      <w:r>
        <w:rPr>
          <w:lang w:val="en-US"/>
        </w:rPr>
        <w:t>m</w:t>
      </w:r>
      <w:r w:rsidRPr="00C25BFB">
        <w:rPr>
          <w:lang w:val="en-US"/>
        </w:rPr>
        <w:t xml:space="preserve">inimum number of </w:t>
      </w:r>
      <w:r>
        <w:rPr>
          <w:lang w:val="en-US"/>
        </w:rPr>
        <w:t xml:space="preserve">Scell candidate </w:t>
      </w:r>
      <w:r w:rsidRPr="00C25BFB">
        <w:rPr>
          <w:lang w:val="en-US"/>
        </w:rPr>
        <w:t xml:space="preserve">cells and inter-frequency layers </w:t>
      </w:r>
      <w:r>
        <w:rPr>
          <w:lang w:val="en-US"/>
        </w:rPr>
        <w:t>UE should measure in the idle mode can be defined</w:t>
      </w:r>
      <w:r w:rsidR="003050F7">
        <w:rPr>
          <w:lang w:val="en-US"/>
        </w:rPr>
        <w:t xml:space="preserve"> only </w:t>
      </w:r>
      <w:r>
        <w:rPr>
          <w:lang w:val="en-US"/>
        </w:rPr>
        <w:t xml:space="preserve">for known cells. </w:t>
      </w:r>
    </w:p>
    <w:p w14:paraId="3AB9EDDB" w14:textId="42353946" w:rsidR="000E5895" w:rsidRDefault="000E5895" w:rsidP="000E5895">
      <w:pPr>
        <w:spacing w:line="276" w:lineRule="auto"/>
        <w:rPr>
          <w:b/>
        </w:rPr>
      </w:pPr>
      <w:r w:rsidRPr="00C4566F">
        <w:rPr>
          <w:b/>
        </w:rPr>
        <w:t xml:space="preserve">Proposal </w:t>
      </w:r>
      <w:r>
        <w:rPr>
          <w:b/>
        </w:rPr>
        <w:t>3</w:t>
      </w:r>
      <w:r w:rsidRPr="00C4566F">
        <w:rPr>
          <w:b/>
        </w:rPr>
        <w:t xml:space="preserve">. </w:t>
      </w:r>
      <w:r>
        <w:rPr>
          <w:b/>
        </w:rPr>
        <w:t>When one or more known cells are configured as Scell candiates</w:t>
      </w:r>
      <w:r w:rsidR="00F61A48">
        <w:rPr>
          <w:b/>
        </w:rPr>
        <w:t xml:space="preserve"> by the dedicated RRC message</w:t>
      </w:r>
      <w:r>
        <w:rPr>
          <w:b/>
        </w:rPr>
        <w:t>, UE should measure at least one Scell candidate cell of one inter-frequency layer in idle mode</w:t>
      </w:r>
      <w:r w:rsidR="00AB2168">
        <w:rPr>
          <w:b/>
        </w:rPr>
        <w:t>, provided that</w:t>
      </w:r>
      <w:r w:rsidR="00F61A48">
        <w:rPr>
          <w:b/>
        </w:rPr>
        <w:t xml:space="preserve"> all necessary side conditions to be defined</w:t>
      </w:r>
      <w:r w:rsidR="00A86657">
        <w:rPr>
          <w:b/>
        </w:rPr>
        <w:t xml:space="preserve"> for the known cell</w:t>
      </w:r>
      <w:r w:rsidR="00F61A48">
        <w:rPr>
          <w:b/>
        </w:rPr>
        <w:t xml:space="preserve"> are met.</w:t>
      </w:r>
    </w:p>
    <w:p w14:paraId="715965B6" w14:textId="77777777" w:rsidR="00B3083D" w:rsidRDefault="00B3083D" w:rsidP="00B3083D">
      <w:pPr>
        <w:pStyle w:val="Heading2"/>
        <w:rPr>
          <w:lang w:val="en-US"/>
        </w:rPr>
      </w:pPr>
      <w:r>
        <w:rPr>
          <w:lang w:val="en-US"/>
        </w:rPr>
        <w:t>Known Cell Condition</w:t>
      </w:r>
    </w:p>
    <w:p w14:paraId="0D9FD96D" w14:textId="5D91446D" w:rsidR="00B3083D" w:rsidRDefault="00B3083D" w:rsidP="00B3083D">
      <w:r>
        <w:t xml:space="preserve">In our view, the known cell condition for the Scell candidate can be defined in a way </w:t>
      </w:r>
      <w:proofErr w:type="gramStart"/>
      <w:r>
        <w:t>similar to</w:t>
      </w:r>
      <w:proofErr w:type="gramEnd"/>
      <w:r>
        <w:t xml:space="preserve"> the existing RAN4 requirement. Considering the</w:t>
      </w:r>
      <w:r w:rsidR="00692DEF">
        <w:t xml:space="preserve"> existing</w:t>
      </w:r>
      <w:r>
        <w:t xml:space="preserve"> known cell condition in the legacy Scell activation, an inter-frequency cell can be assumed known from the perspective of the idle mode Scell measurement when the following conditions are met:</w:t>
      </w:r>
    </w:p>
    <w:p w14:paraId="3CD6CDC2" w14:textId="77777777" w:rsidR="00E2590C" w:rsidRPr="00464CE5" w:rsidRDefault="00E2590C" w:rsidP="00E2590C">
      <w:pPr>
        <w:spacing w:after="0"/>
        <w:rPr>
          <w:b/>
          <w:lang w:val="en-US"/>
        </w:rPr>
      </w:pPr>
      <w:r w:rsidRPr="00464CE5">
        <w:rPr>
          <w:b/>
          <w:lang w:val="en-US"/>
        </w:rPr>
        <w:t xml:space="preserve">Proposal </w:t>
      </w:r>
      <w:r>
        <w:rPr>
          <w:b/>
          <w:lang w:val="en-US"/>
        </w:rPr>
        <w:t>4</w:t>
      </w:r>
      <w:r w:rsidRPr="00464CE5">
        <w:rPr>
          <w:b/>
          <w:lang w:val="en-US"/>
        </w:rPr>
        <w:t xml:space="preserve">. An inter-frequency cell is considered </w:t>
      </w:r>
      <w:r>
        <w:rPr>
          <w:b/>
          <w:lang w:val="en-US"/>
        </w:rPr>
        <w:t xml:space="preserve">as a </w:t>
      </w:r>
      <w:r w:rsidRPr="00464CE5">
        <w:rPr>
          <w:b/>
          <w:lang w:val="en-US"/>
        </w:rPr>
        <w:t>known cell from the idle mode measurement perspective if</w:t>
      </w:r>
    </w:p>
    <w:p w14:paraId="584B5B70" w14:textId="016EFCD1" w:rsidR="00692DEF" w:rsidRDefault="00E2590C" w:rsidP="00E2590C">
      <w:pPr>
        <w:pStyle w:val="ListParagraph"/>
        <w:numPr>
          <w:ilvl w:val="0"/>
          <w:numId w:val="41"/>
        </w:numPr>
        <w:rPr>
          <w:rFonts w:eastAsia="MS Mincho"/>
          <w:b/>
          <w:sz w:val="20"/>
          <w:szCs w:val="20"/>
          <w:lang w:val="en-GB"/>
        </w:rPr>
      </w:pPr>
      <w:r w:rsidRPr="00E2590C">
        <w:rPr>
          <w:rFonts w:eastAsia="MS Mincho"/>
          <w:b/>
          <w:sz w:val="20"/>
          <w:szCs w:val="20"/>
          <w:lang w:val="en-GB"/>
        </w:rPr>
        <w:t>During the period equal to TBD seconds before UE receives the RRC connection release, UE has sent a valid measurement report</w:t>
      </w:r>
      <w:r w:rsidR="00692DEF">
        <w:rPr>
          <w:rFonts w:eastAsia="MS Mincho"/>
          <w:b/>
          <w:sz w:val="20"/>
          <w:szCs w:val="20"/>
          <w:lang w:val="en-GB"/>
        </w:rPr>
        <w:t>s</w:t>
      </w:r>
      <w:r w:rsidRPr="00E2590C">
        <w:rPr>
          <w:rFonts w:eastAsia="MS Mincho"/>
          <w:b/>
          <w:sz w:val="20"/>
          <w:szCs w:val="20"/>
          <w:lang w:val="en-GB"/>
        </w:rPr>
        <w:t xml:space="preserve"> for the cell</w:t>
      </w:r>
    </w:p>
    <w:p w14:paraId="17A06206" w14:textId="56DB4D83" w:rsidR="00E2590C" w:rsidRPr="00692DEF" w:rsidRDefault="00692DEF" w:rsidP="00846B98">
      <w:pPr>
        <w:pStyle w:val="ListParagraph"/>
        <w:numPr>
          <w:ilvl w:val="0"/>
          <w:numId w:val="41"/>
        </w:numPr>
        <w:rPr>
          <w:rFonts w:eastAsia="MS Mincho"/>
          <w:b/>
          <w:sz w:val="20"/>
          <w:szCs w:val="20"/>
          <w:lang w:val="en-GB"/>
        </w:rPr>
      </w:pPr>
      <w:r w:rsidRPr="00846B98">
        <w:rPr>
          <w:rFonts w:eastAsia="MS Mincho"/>
          <w:b/>
          <w:sz w:val="20"/>
          <w:szCs w:val="20"/>
          <w:lang w:val="en-GB"/>
        </w:rPr>
        <w:t>T</w:t>
      </w:r>
      <w:r w:rsidR="00E2590C" w:rsidRPr="00846B98">
        <w:rPr>
          <w:rFonts w:eastAsia="MS Mincho"/>
          <w:b/>
          <w:sz w:val="20"/>
          <w:szCs w:val="20"/>
          <w:lang w:val="en-GB"/>
        </w:rPr>
        <w:t>he cell remains detectable</w:t>
      </w:r>
      <w:r w:rsidRPr="00846B98">
        <w:rPr>
          <w:rFonts w:eastAsia="MS Mincho"/>
          <w:b/>
          <w:sz w:val="20"/>
          <w:szCs w:val="20"/>
          <w:lang w:val="en-GB"/>
        </w:rPr>
        <w:t xml:space="preserve"> </w:t>
      </w:r>
      <w:r w:rsidR="00846B98" w:rsidRPr="00846B98">
        <w:rPr>
          <w:rFonts w:eastAsia="MS Mincho"/>
          <w:b/>
          <w:sz w:val="20"/>
          <w:szCs w:val="20"/>
          <w:lang w:val="en-GB"/>
        </w:rPr>
        <w:t xml:space="preserve">from </w:t>
      </w:r>
      <w:r w:rsidRPr="00846B98">
        <w:rPr>
          <w:rFonts w:eastAsia="MS Mincho"/>
          <w:b/>
          <w:sz w:val="20"/>
          <w:szCs w:val="20"/>
          <w:lang w:val="en-GB"/>
        </w:rPr>
        <w:t>TBD seconds before UE receives the RRC connection release</w:t>
      </w:r>
      <w:r w:rsidR="00846B98">
        <w:rPr>
          <w:rFonts w:eastAsia="MS Mincho"/>
          <w:b/>
          <w:sz w:val="20"/>
          <w:szCs w:val="20"/>
          <w:lang w:val="en-GB"/>
        </w:rPr>
        <w:t xml:space="preserve"> </w:t>
      </w:r>
      <w:r w:rsidRPr="00692DEF">
        <w:rPr>
          <w:rFonts w:eastAsia="MS Mincho"/>
          <w:b/>
          <w:sz w:val="20"/>
          <w:szCs w:val="20"/>
          <w:lang w:val="en-GB"/>
        </w:rPr>
        <w:t xml:space="preserve">until </w:t>
      </w:r>
      <w:r>
        <w:rPr>
          <w:rFonts w:eastAsia="MS Mincho"/>
          <w:b/>
          <w:sz w:val="20"/>
          <w:szCs w:val="20"/>
          <w:lang w:val="en-GB"/>
        </w:rPr>
        <w:t xml:space="preserve">the </w:t>
      </w:r>
      <w:r w:rsidRPr="00692DEF">
        <w:rPr>
          <w:rFonts w:eastAsia="MS Mincho"/>
          <w:b/>
          <w:sz w:val="20"/>
          <w:szCs w:val="20"/>
          <w:lang w:val="en-GB"/>
        </w:rPr>
        <w:t>UE reconnects to the network and provides the meausrement report</w:t>
      </w:r>
    </w:p>
    <w:p w14:paraId="7EDD2BC9" w14:textId="674DEB45" w:rsidR="00E2590C" w:rsidRPr="00E2590C" w:rsidRDefault="00E2590C" w:rsidP="00E2590C">
      <w:pPr>
        <w:pStyle w:val="ListParagraph"/>
        <w:numPr>
          <w:ilvl w:val="0"/>
          <w:numId w:val="41"/>
        </w:numPr>
        <w:rPr>
          <w:rFonts w:eastAsia="MS Mincho"/>
          <w:b/>
          <w:sz w:val="20"/>
          <w:szCs w:val="20"/>
          <w:lang w:val="en-GB"/>
        </w:rPr>
      </w:pPr>
      <w:r w:rsidRPr="00E2590C">
        <w:rPr>
          <w:rFonts w:eastAsia="MS Mincho"/>
          <w:b/>
          <w:sz w:val="20"/>
          <w:szCs w:val="20"/>
          <w:lang w:val="en-GB"/>
        </w:rPr>
        <w:t>The cell is included in the list of the inter-frequency cells for idle-mode Scell candidate measurement provided in the RRC connection release message</w:t>
      </w:r>
    </w:p>
    <w:p w14:paraId="68D6FEBF" w14:textId="0B57A022" w:rsidR="00464CE5" w:rsidRDefault="00464CE5" w:rsidP="00464CE5">
      <w:pPr>
        <w:pStyle w:val="ListParagraph"/>
        <w:rPr>
          <w:rFonts w:eastAsia="MS Mincho"/>
          <w:b/>
          <w:sz w:val="20"/>
          <w:szCs w:val="20"/>
          <w:lang w:val="en-GB"/>
        </w:rPr>
      </w:pPr>
    </w:p>
    <w:p w14:paraId="46385D52" w14:textId="173F5EB3" w:rsidR="00464CE5" w:rsidRDefault="00464CE5" w:rsidP="00464CE5">
      <w:pPr>
        <w:pStyle w:val="Heading2"/>
        <w:rPr>
          <w:lang w:val="en-US"/>
        </w:rPr>
      </w:pPr>
      <w:r>
        <w:rPr>
          <w:lang w:val="en-US"/>
        </w:rPr>
        <w:t>Measurement scheme</w:t>
      </w:r>
      <w:r w:rsidR="008B2CF4">
        <w:rPr>
          <w:lang w:val="en-US"/>
        </w:rPr>
        <w:t xml:space="preserve"> and </w:t>
      </w:r>
      <w:r>
        <w:rPr>
          <w:lang w:val="en-US"/>
        </w:rPr>
        <w:t>accuracy</w:t>
      </w:r>
    </w:p>
    <w:p w14:paraId="7639EFAC" w14:textId="1AF3995B" w:rsidR="00AB2168" w:rsidRDefault="00453AB4" w:rsidP="00664BD9">
      <w:pPr>
        <w:spacing w:line="276" w:lineRule="auto"/>
      </w:pPr>
      <w:r>
        <w:t xml:space="preserve">From CA configuration perspective, it would be sufficient for </w:t>
      </w:r>
      <w:r w:rsidR="00664BD9">
        <w:t xml:space="preserve">the </w:t>
      </w:r>
      <w:r>
        <w:t xml:space="preserve">measurement to tell whether </w:t>
      </w:r>
      <w:r w:rsidR="008B2CF4">
        <w:t>the signal quality of a</w:t>
      </w:r>
      <w:r>
        <w:t xml:space="preserve"> certain inter-frequency cell is suitable </w:t>
      </w:r>
      <w:r w:rsidR="008D6053">
        <w:t>for</w:t>
      </w:r>
      <w:r>
        <w:t xml:space="preserve"> a Scell </w:t>
      </w:r>
      <w:r w:rsidR="007E4B98">
        <w:t xml:space="preserve">at the time </w:t>
      </w:r>
      <w:r w:rsidR="00AB2168">
        <w:t>of the reconnection</w:t>
      </w:r>
      <w:r w:rsidR="007E4B98">
        <w:t xml:space="preserve">. </w:t>
      </w:r>
      <w:r w:rsidR="008D6053">
        <w:t>Furthermore, given that t</w:t>
      </w:r>
      <w:r w:rsidR="007E4B98">
        <w:t xml:space="preserve">he idle mode Scell candidate measurement </w:t>
      </w:r>
      <w:r w:rsidR="008B2CF4">
        <w:t xml:space="preserve">is </w:t>
      </w:r>
      <w:r w:rsidR="007E4B98">
        <w:t>not necessarily related to the UE mobility/cell reselection</w:t>
      </w:r>
      <w:r w:rsidR="008D6053">
        <w:t>,</w:t>
      </w:r>
      <w:r w:rsidR="007E4B98">
        <w:t xml:space="preserve"> </w:t>
      </w:r>
      <w:r w:rsidR="00664BD9">
        <w:t xml:space="preserve">our view is that </w:t>
      </w:r>
      <w:r w:rsidR="007E4B98">
        <w:t xml:space="preserve">the frequent measurement is not </w:t>
      </w:r>
      <w:r w:rsidR="00664BD9">
        <w:t>required</w:t>
      </w:r>
      <w:r w:rsidR="008D6053">
        <w:t>. I</w:t>
      </w:r>
      <w:r w:rsidR="008B2CF4">
        <w:t xml:space="preserve">f some UE performs a periodic measurement for the Scell candidates, the measurement periodicity shorter than 60 seconds (that of high-priority inter-frequency layer) </w:t>
      </w:r>
      <w:r w:rsidR="00085D06">
        <w:t>may not provide much benefit while resulting in more power consumption</w:t>
      </w:r>
      <w:r w:rsidR="00270DD8">
        <w:t xml:space="preserve">. This is because </w:t>
      </w:r>
      <w:r w:rsidR="008D6053">
        <w:t xml:space="preserve">for a brief </w:t>
      </w:r>
      <w:r w:rsidR="00270DD8">
        <w:t xml:space="preserve">idle </w:t>
      </w:r>
      <w:r w:rsidR="008D6053">
        <w:t xml:space="preserve">period </w:t>
      </w:r>
      <w:r w:rsidR="00270DD8">
        <w:t xml:space="preserve">shorter </w:t>
      </w:r>
      <w:r w:rsidR="008D6053">
        <w:t xml:space="preserve">than 60s, the eNB may </w:t>
      </w:r>
      <w:r w:rsidR="00270DD8">
        <w:t xml:space="preserve">simply use the inter-frequency measurement for the known cell </w:t>
      </w:r>
      <w:r w:rsidR="00270DD8">
        <w:t>previously received</w:t>
      </w:r>
      <w:r w:rsidR="00270DD8">
        <w:t xml:space="preserve"> from the UE during the last RRC_CONNECTED state.</w:t>
      </w:r>
    </w:p>
    <w:p w14:paraId="24B8D971" w14:textId="07F8F28D" w:rsidR="00AB2168" w:rsidRDefault="00270DD8" w:rsidP="00664BD9">
      <w:pPr>
        <w:spacing w:line="276" w:lineRule="auto"/>
      </w:pPr>
      <w:r>
        <w:t>A</w:t>
      </w:r>
      <w:r w:rsidR="00664BD9">
        <w:t xml:space="preserve">s discussed in [2-3], it is desirable to define a requirement agnostic to the actual UE implementation of the idle mode measurement since depending on complexity/power tradeoff, </w:t>
      </w:r>
      <w:r w:rsidR="008B2CF4">
        <w:t>some</w:t>
      </w:r>
      <w:r w:rsidR="00664BD9">
        <w:t xml:space="preserve"> UE may prefer </w:t>
      </w:r>
      <w:r w:rsidR="008B2CF4">
        <w:t xml:space="preserve">an </w:t>
      </w:r>
      <w:r w:rsidR="00664BD9">
        <w:t>aperiodic</w:t>
      </w:r>
      <w:r w:rsidR="008B2CF4">
        <w:t xml:space="preserve"> measurement during the RRC connection over the periodic measurement. </w:t>
      </w:r>
    </w:p>
    <w:p w14:paraId="2D63C19A" w14:textId="12944D5E" w:rsidR="00664BD9" w:rsidRDefault="00AB2168" w:rsidP="00664BD9">
      <w:pPr>
        <w:spacing w:line="276" w:lineRule="auto"/>
      </w:pPr>
      <w:r>
        <w:t xml:space="preserve">Combining the </w:t>
      </w:r>
      <w:proofErr w:type="gramStart"/>
      <w:r>
        <w:t>aforementioned aspects</w:t>
      </w:r>
      <w:proofErr w:type="gramEnd"/>
      <w:r>
        <w:t>, we propose that RAN4 requirement is defined assuming that UE make</w:t>
      </w:r>
      <w:r w:rsidR="00F609B8">
        <w:t>s</w:t>
      </w:r>
      <w:r>
        <w:t xml:space="preserve"> at least one idle mode measurement for a known cell provided that UE has stayed in idle mode for longer than 60 seconds, and validity time is not expired.</w:t>
      </w:r>
    </w:p>
    <w:p w14:paraId="4D792D0A" w14:textId="5DF2FF1B" w:rsidR="008B2CF4" w:rsidRDefault="00664BD9" w:rsidP="00273E40">
      <w:pPr>
        <w:spacing w:after="0" w:line="276" w:lineRule="auto"/>
        <w:rPr>
          <w:b/>
        </w:rPr>
      </w:pPr>
      <w:r w:rsidRPr="00664BD9">
        <w:rPr>
          <w:b/>
        </w:rPr>
        <w:lastRenderedPageBreak/>
        <w:t xml:space="preserve">Proposal </w:t>
      </w:r>
      <w:r w:rsidR="00696598">
        <w:rPr>
          <w:b/>
        </w:rPr>
        <w:t>5</w:t>
      </w:r>
      <w:r w:rsidRPr="00664BD9">
        <w:rPr>
          <w:b/>
        </w:rPr>
        <w:t xml:space="preserve">. For </w:t>
      </w:r>
      <w:r w:rsidR="008B2CF4">
        <w:rPr>
          <w:b/>
        </w:rPr>
        <w:t xml:space="preserve">a </w:t>
      </w:r>
      <w:r w:rsidRPr="00664BD9">
        <w:rPr>
          <w:b/>
        </w:rPr>
        <w:t>known cell,</w:t>
      </w:r>
      <w:r w:rsidR="008B2CF4">
        <w:rPr>
          <w:b/>
        </w:rPr>
        <w:t xml:space="preserve"> UE performs</w:t>
      </w:r>
      <w:r w:rsidRPr="00664BD9">
        <w:rPr>
          <w:b/>
        </w:rPr>
        <w:t xml:space="preserve"> </w:t>
      </w:r>
      <w:r w:rsidR="008B2CF4">
        <w:rPr>
          <w:b/>
        </w:rPr>
        <w:t>at least</w:t>
      </w:r>
      <w:r>
        <w:rPr>
          <w:b/>
        </w:rPr>
        <w:t xml:space="preserve"> one </w:t>
      </w:r>
      <w:r w:rsidR="008B2CF4">
        <w:rPr>
          <w:b/>
        </w:rPr>
        <w:t xml:space="preserve">idle mode </w:t>
      </w:r>
      <w:r>
        <w:rPr>
          <w:b/>
        </w:rPr>
        <w:t>measurement</w:t>
      </w:r>
      <w:r w:rsidR="002072B8">
        <w:rPr>
          <w:b/>
        </w:rPr>
        <w:t>,</w:t>
      </w:r>
      <w:r>
        <w:rPr>
          <w:b/>
        </w:rPr>
        <w:t xml:space="preserve"> provided that </w:t>
      </w:r>
    </w:p>
    <w:p w14:paraId="7FB12F28" w14:textId="02CB8FC5" w:rsidR="00664BD9" w:rsidRPr="008B2CF4" w:rsidRDefault="00664BD9" w:rsidP="00273E40">
      <w:pPr>
        <w:pStyle w:val="ListParagraph"/>
        <w:numPr>
          <w:ilvl w:val="0"/>
          <w:numId w:val="40"/>
        </w:numPr>
        <w:spacing w:line="276" w:lineRule="auto"/>
        <w:rPr>
          <w:b/>
          <w:sz w:val="20"/>
          <w:szCs w:val="20"/>
        </w:rPr>
      </w:pPr>
      <w:r w:rsidRPr="008B2CF4">
        <w:rPr>
          <w:b/>
          <w:sz w:val="20"/>
          <w:szCs w:val="20"/>
        </w:rPr>
        <w:t>at least 60 seconds have passed since UE enters the idle mode</w:t>
      </w:r>
      <w:r w:rsidR="008B2CF4" w:rsidRPr="008B2CF4">
        <w:rPr>
          <w:b/>
          <w:sz w:val="20"/>
          <w:szCs w:val="20"/>
        </w:rPr>
        <w:t>, and</w:t>
      </w:r>
      <w:r w:rsidRPr="008B2CF4">
        <w:rPr>
          <w:b/>
          <w:sz w:val="20"/>
          <w:szCs w:val="20"/>
        </w:rPr>
        <w:t xml:space="preserve"> </w:t>
      </w:r>
    </w:p>
    <w:p w14:paraId="6DCB46E8" w14:textId="3940E0C9" w:rsidR="008B2CF4" w:rsidRPr="008B2CF4" w:rsidRDefault="008B2CF4" w:rsidP="00273E40">
      <w:pPr>
        <w:pStyle w:val="ListParagraph"/>
        <w:numPr>
          <w:ilvl w:val="0"/>
          <w:numId w:val="40"/>
        </w:numPr>
        <w:spacing w:line="276" w:lineRule="auto"/>
        <w:rPr>
          <w:b/>
          <w:sz w:val="20"/>
          <w:szCs w:val="20"/>
        </w:rPr>
      </w:pPr>
      <w:r w:rsidRPr="008B2CF4">
        <w:rPr>
          <w:b/>
          <w:sz w:val="20"/>
          <w:szCs w:val="20"/>
        </w:rPr>
        <w:t>validity timer is not expired</w:t>
      </w:r>
    </w:p>
    <w:p w14:paraId="08FC5D6F" w14:textId="5E5F7BCF" w:rsidR="008B2CF4" w:rsidRDefault="008B2CF4" w:rsidP="008B2CF4">
      <w:pPr>
        <w:spacing w:line="276" w:lineRule="auto"/>
        <w:rPr>
          <w:b/>
        </w:rPr>
      </w:pPr>
    </w:p>
    <w:p w14:paraId="2BD50AC4" w14:textId="655ABCB9" w:rsidR="00AB2168" w:rsidRPr="00AB2168" w:rsidRDefault="00696598" w:rsidP="00664BD9">
      <w:pPr>
        <w:spacing w:line="276" w:lineRule="auto"/>
      </w:pPr>
      <w:r>
        <w:t>Considering a possibility for aperiodic measurement, the relaxed a</w:t>
      </w:r>
      <w:r w:rsidR="00AB2168">
        <w:t xml:space="preserve">ccuracy requirement </w:t>
      </w:r>
      <w:r>
        <w:t xml:space="preserve">based on single measurement can be defined </w:t>
      </w:r>
      <w:r w:rsidR="00AB2168">
        <w:t>for the reported measurement of the Scell candidate</w:t>
      </w:r>
      <w:r>
        <w:t>s</w:t>
      </w:r>
      <w:r w:rsidR="00AB2168">
        <w:t xml:space="preserve">. </w:t>
      </w:r>
      <w:r>
        <w:t>Note that s</w:t>
      </w:r>
      <w:r w:rsidR="00AB2168">
        <w:t xml:space="preserve">ince only those cells with the relatively high SNR are of interest </w:t>
      </w:r>
      <w:r>
        <w:t>from</w:t>
      </w:r>
      <w:r w:rsidR="00AB2168">
        <w:t xml:space="preserve"> the idle mode measurement</w:t>
      </w:r>
      <w:r>
        <w:t xml:space="preserve"> perspective</w:t>
      </w:r>
      <w:r w:rsidR="00AB2168">
        <w:t xml:space="preserve">, </w:t>
      </w:r>
      <w:r w:rsidR="00AD52B8">
        <w:t>a single</w:t>
      </w:r>
      <w:r w:rsidR="00F609B8">
        <w:t xml:space="preserve"> </w:t>
      </w:r>
      <w:r w:rsidR="00AB2168">
        <w:t>measurement should b</w:t>
      </w:r>
      <w:r>
        <w:t xml:space="preserve">e able to provide enough accuracy </w:t>
      </w:r>
      <w:r w:rsidR="00AD52B8">
        <w:t>for those Scell candidate cells of interest.</w:t>
      </w:r>
    </w:p>
    <w:p w14:paraId="5E27CC48" w14:textId="77777777" w:rsidR="00AC395C" w:rsidRDefault="00AC395C" w:rsidP="00AC395C">
      <w:pPr>
        <w:spacing w:after="0" w:line="276" w:lineRule="auto"/>
      </w:pPr>
      <w:r w:rsidRPr="00664BD9">
        <w:rPr>
          <w:b/>
        </w:rPr>
        <w:t xml:space="preserve">Proposal </w:t>
      </w:r>
      <w:r>
        <w:rPr>
          <w:b/>
        </w:rPr>
        <w:t>6</w:t>
      </w:r>
      <w:r w:rsidRPr="00664BD9">
        <w:rPr>
          <w:b/>
        </w:rPr>
        <w:t xml:space="preserve">. </w:t>
      </w:r>
      <w:r>
        <w:rPr>
          <w:b/>
        </w:rPr>
        <w:t xml:space="preserve">Measurement accuracy requirement for idle mode Scell candidate measurement is defined based on a single measurement under the relaxed side condition of </w:t>
      </w:r>
      <w:r w:rsidRPr="00EA0DCF">
        <w:rPr>
          <w:b/>
        </w:rPr>
        <w:t>RSRP|</w:t>
      </w:r>
      <w:r w:rsidRPr="00EA0DCF">
        <w:rPr>
          <w:b/>
          <w:vertAlign w:val="subscript"/>
        </w:rPr>
        <w:t>dBm</w:t>
      </w:r>
      <w:r w:rsidRPr="00EA0DCF">
        <w:rPr>
          <w:b/>
        </w:rPr>
        <w:t xml:space="preserve">, RSRP </w:t>
      </w:r>
      <w:r w:rsidRPr="00EA0DCF">
        <w:rPr>
          <w:b/>
          <w:lang w:val="en-US"/>
        </w:rPr>
        <w:t>Ês/Iot</w:t>
      </w:r>
      <w:r w:rsidRPr="00EA0DCF">
        <w:rPr>
          <w:b/>
        </w:rPr>
        <w:t>, RSRQ, RS-SINR, SCH_RP|</w:t>
      </w:r>
      <w:r w:rsidRPr="00EA0DCF">
        <w:rPr>
          <w:b/>
          <w:vertAlign w:val="subscript"/>
        </w:rPr>
        <w:t>dBm</w:t>
      </w:r>
      <w:r w:rsidRPr="00EA0DCF">
        <w:rPr>
          <w:b/>
        </w:rPr>
        <w:t xml:space="preserve"> and SCH </w:t>
      </w:r>
      <w:r w:rsidRPr="00EA0DCF">
        <w:rPr>
          <w:b/>
          <w:lang w:val="en-US"/>
        </w:rPr>
        <w:t>Ês/Iot</w:t>
      </w:r>
      <w:r>
        <w:rPr>
          <w:b/>
          <w:lang w:val="en-US"/>
        </w:rPr>
        <w:t xml:space="preserve"> suitable for Scell configuration.</w:t>
      </w:r>
    </w:p>
    <w:p w14:paraId="7BA0AD5D" w14:textId="77777777" w:rsidR="00AC395C" w:rsidRDefault="00AC395C" w:rsidP="0069256B">
      <w:pPr>
        <w:spacing w:line="276" w:lineRule="auto"/>
      </w:pPr>
    </w:p>
    <w:p w14:paraId="29201AB5" w14:textId="5611781C" w:rsidR="000E5895" w:rsidRDefault="000E5895" w:rsidP="000E5895">
      <w:pPr>
        <w:pStyle w:val="Heading2"/>
        <w:rPr>
          <w:lang w:val="en-US"/>
        </w:rPr>
      </w:pPr>
      <w:r>
        <w:rPr>
          <w:lang w:val="en-US"/>
        </w:rPr>
        <w:t>M</w:t>
      </w:r>
      <w:r w:rsidR="001C0AC9">
        <w:rPr>
          <w:lang w:val="en-US"/>
        </w:rPr>
        <w:t>e</w:t>
      </w:r>
      <w:r>
        <w:rPr>
          <w:lang w:val="en-US"/>
        </w:rPr>
        <w:t>asurement time limitation</w:t>
      </w:r>
    </w:p>
    <w:p w14:paraId="078B552E" w14:textId="48DD383F" w:rsidR="000E5895" w:rsidRDefault="006C1FF4" w:rsidP="000E5895">
      <w:pPr>
        <w:rPr>
          <w:lang w:val="en-US"/>
        </w:rPr>
      </w:pPr>
      <w:r>
        <w:rPr>
          <w:lang w:val="en-US"/>
        </w:rPr>
        <w:t>According to the recent LS [4], RAN2 agreed on the ranges for the validity timer, {10, 30, 60, 120, 180, 240, 300} seconds, which is provided only via dedicated RRC signaling. Also agreed is that UE is only required to do Scell candidate measurement while the timer is running, and it is left up to UE implementation whether to do the Scell candidate measurement after the timer expires.</w:t>
      </w:r>
      <w:r w:rsidR="00DE4D43">
        <w:rPr>
          <w:lang w:val="en-US"/>
        </w:rPr>
        <w:t xml:space="preserve"> Considering that large validity timer value may </w:t>
      </w:r>
      <w:r w:rsidR="001C0AC9">
        <w:rPr>
          <w:lang w:val="en-US"/>
        </w:rPr>
        <w:t>affect</w:t>
      </w:r>
      <w:r w:rsidR="00DE4D43">
        <w:rPr>
          <w:lang w:val="en-US"/>
        </w:rPr>
        <w:t xml:space="preserve"> UE</w:t>
      </w:r>
      <w:r w:rsidR="001C0AC9">
        <w:rPr>
          <w:lang w:val="en-US"/>
        </w:rPr>
        <w:t>’s idle mode</w:t>
      </w:r>
      <w:r w:rsidR="00DE4D43">
        <w:rPr>
          <w:lang w:val="en-US"/>
        </w:rPr>
        <w:t xml:space="preserve"> power consumption, the range of validity timer captured in the RAN2 LS [4] is acceptable</w:t>
      </w:r>
      <w:r w:rsidR="002D6FCD">
        <w:rPr>
          <w:lang w:val="en-US"/>
        </w:rPr>
        <w:t xml:space="preserve"> </w:t>
      </w:r>
      <w:r w:rsidR="002D6FCD">
        <w:rPr>
          <w:lang w:val="en-US"/>
        </w:rPr>
        <w:t>in our view</w:t>
      </w:r>
      <w:r w:rsidR="00DE4D43">
        <w:rPr>
          <w:lang w:val="en-US"/>
        </w:rPr>
        <w:t>.</w:t>
      </w:r>
    </w:p>
    <w:p w14:paraId="06F96D1A" w14:textId="1452A409" w:rsidR="002547C3" w:rsidRDefault="002547C3" w:rsidP="002547C3">
      <w:pPr>
        <w:spacing w:line="276" w:lineRule="auto"/>
        <w:rPr>
          <w:b/>
        </w:rPr>
      </w:pPr>
      <w:r w:rsidRPr="00C4566F">
        <w:rPr>
          <w:b/>
        </w:rPr>
        <w:t xml:space="preserve">Proposal </w:t>
      </w:r>
      <w:r w:rsidR="00696598">
        <w:rPr>
          <w:b/>
        </w:rPr>
        <w:t>7</w:t>
      </w:r>
      <w:r w:rsidRPr="00C4566F">
        <w:rPr>
          <w:b/>
        </w:rPr>
        <w:t>.</w:t>
      </w:r>
      <w:r>
        <w:rPr>
          <w:b/>
        </w:rPr>
        <w:t xml:space="preserve"> </w:t>
      </w:r>
      <w:r w:rsidR="009A5D28">
        <w:rPr>
          <w:b/>
        </w:rPr>
        <w:t xml:space="preserve">For known cells, </w:t>
      </w:r>
      <w:r w:rsidR="001C0AC9">
        <w:rPr>
          <w:b/>
        </w:rPr>
        <w:t xml:space="preserve">the measurement time limitation </w:t>
      </w:r>
      <w:r w:rsidR="00696598">
        <w:rPr>
          <w:b/>
        </w:rPr>
        <w:t>follows the</w:t>
      </w:r>
      <w:r w:rsidR="001C0AC9">
        <w:rPr>
          <w:b/>
        </w:rPr>
        <w:t xml:space="preserve"> validity timer </w:t>
      </w:r>
      <w:r w:rsidR="00696598">
        <w:rPr>
          <w:b/>
        </w:rPr>
        <w:t xml:space="preserve">provided in the RRC connection release message which can be </w:t>
      </w:r>
      <w:r w:rsidR="001C0AC9">
        <w:rPr>
          <w:b/>
        </w:rPr>
        <w:t>as large as 300 seconds</w:t>
      </w:r>
      <w:r>
        <w:rPr>
          <w:b/>
        </w:rPr>
        <w:t>.</w:t>
      </w:r>
    </w:p>
    <w:p w14:paraId="1D31DCE8" w14:textId="433F4744" w:rsidR="00A53A44" w:rsidRDefault="006C1FF4" w:rsidP="00696598">
      <w:pPr>
        <w:spacing w:line="276" w:lineRule="auto"/>
      </w:pPr>
      <w:r w:rsidRPr="00C4566F">
        <w:rPr>
          <w:b/>
        </w:rPr>
        <w:t xml:space="preserve">Proposal </w:t>
      </w:r>
      <w:r w:rsidR="00696598">
        <w:rPr>
          <w:b/>
        </w:rPr>
        <w:t>8</w:t>
      </w:r>
      <w:r w:rsidRPr="00C4566F">
        <w:rPr>
          <w:b/>
        </w:rPr>
        <w:t>.</w:t>
      </w:r>
      <w:r>
        <w:rPr>
          <w:b/>
        </w:rPr>
        <w:t xml:space="preserve"> </w:t>
      </w:r>
      <w:r w:rsidR="00AA567E">
        <w:rPr>
          <w:b/>
        </w:rPr>
        <w:t>For both known and unknown cells, i</w:t>
      </w:r>
      <w:r>
        <w:rPr>
          <w:b/>
        </w:rPr>
        <w:t xml:space="preserve">dle mode Scell measurement </w:t>
      </w:r>
      <w:r w:rsidR="00DE4D43">
        <w:rPr>
          <w:b/>
        </w:rPr>
        <w:t>is</w:t>
      </w:r>
      <w:r w:rsidR="00696598">
        <w:rPr>
          <w:b/>
        </w:rPr>
        <w:t xml:space="preserve"> up to UE implementation and left as best effort</w:t>
      </w:r>
      <w:r>
        <w:rPr>
          <w:b/>
        </w:rPr>
        <w:t xml:space="preserve"> </w:t>
      </w:r>
      <w:r w:rsidR="00696598">
        <w:rPr>
          <w:b/>
        </w:rPr>
        <w:t xml:space="preserve">when the validity timer is not provided, e.g., SIB5-based, or </w:t>
      </w:r>
      <w:r>
        <w:rPr>
          <w:b/>
        </w:rPr>
        <w:t>after the validity timer expires.</w:t>
      </w:r>
      <w:r w:rsidR="009A5D28">
        <w:rPr>
          <w:b/>
        </w:rPr>
        <w:t xml:space="preserve"> </w:t>
      </w:r>
    </w:p>
    <w:p w14:paraId="0DBD37CB" w14:textId="77777777" w:rsidR="00B836CB" w:rsidRDefault="00C54ACD" w:rsidP="00B836CB">
      <w:pPr>
        <w:pStyle w:val="Heading1"/>
        <w:rPr>
          <w:lang w:val="en-US"/>
        </w:rPr>
      </w:pPr>
      <w:r>
        <w:rPr>
          <w:lang w:val="en-US"/>
        </w:rPr>
        <w:t>Conclusion</w:t>
      </w:r>
    </w:p>
    <w:p w14:paraId="77A21609" w14:textId="38870DBB" w:rsidR="00696598" w:rsidRDefault="00696598" w:rsidP="00696598">
      <w:pPr>
        <w:spacing w:line="276" w:lineRule="auto"/>
        <w:rPr>
          <w:lang w:val="en-US"/>
        </w:rPr>
      </w:pPr>
      <w:r>
        <w:rPr>
          <w:lang w:val="en-US"/>
        </w:rPr>
        <w:t xml:space="preserve">In this paper, we discussed the open issues in the </w:t>
      </w:r>
      <w:r w:rsidRPr="00736732">
        <w:rPr>
          <w:lang w:val="en-US"/>
        </w:rPr>
        <w:t>idle mode Scell candidate measurement</w:t>
      </w:r>
      <w:r>
        <w:rPr>
          <w:lang w:val="en-US"/>
        </w:rPr>
        <w:t xml:space="preserve">. </w:t>
      </w:r>
      <w:r w:rsidR="00BF70D0">
        <w:rPr>
          <w:lang w:val="en-US"/>
        </w:rPr>
        <w:t>The proposals based on the discussion are summarized as follows:</w:t>
      </w:r>
    </w:p>
    <w:p w14:paraId="24973B89" w14:textId="6BB097C8" w:rsidR="00696598" w:rsidRDefault="00696598" w:rsidP="00696598">
      <w:pPr>
        <w:spacing w:line="276" w:lineRule="auto"/>
        <w:rPr>
          <w:b/>
        </w:rPr>
      </w:pPr>
      <w:r w:rsidRPr="00C4566F">
        <w:rPr>
          <w:b/>
        </w:rPr>
        <w:t xml:space="preserve">Proposal </w:t>
      </w:r>
      <w:r>
        <w:rPr>
          <w:b/>
        </w:rPr>
        <w:t>1</w:t>
      </w:r>
      <w:r w:rsidRPr="00C4566F">
        <w:rPr>
          <w:b/>
        </w:rPr>
        <w:t xml:space="preserve">. </w:t>
      </w:r>
      <w:r>
        <w:rPr>
          <w:b/>
        </w:rPr>
        <w:t>RRM core/performance requirement is defined</w:t>
      </w:r>
      <w:r w:rsidR="001F2CE7">
        <w:rPr>
          <w:b/>
        </w:rPr>
        <w:t xml:space="preserve"> based on</w:t>
      </w:r>
      <w:r>
        <w:rPr>
          <w:b/>
        </w:rPr>
        <w:t xml:space="preserve"> known cell</w:t>
      </w:r>
      <w:r w:rsidR="001F2CE7">
        <w:rPr>
          <w:b/>
        </w:rPr>
        <w:t xml:space="preserve"> only</w:t>
      </w:r>
      <w:r>
        <w:rPr>
          <w:b/>
        </w:rPr>
        <w:t>.</w:t>
      </w:r>
      <w:r w:rsidR="001F2CE7">
        <w:rPr>
          <w:b/>
        </w:rPr>
        <w:t xml:space="preserve"> </w:t>
      </w:r>
    </w:p>
    <w:p w14:paraId="58D3C9A4" w14:textId="1273487D" w:rsidR="00696598" w:rsidRPr="00C4566F" w:rsidRDefault="00696598" w:rsidP="00273E40">
      <w:pPr>
        <w:spacing w:after="0" w:line="276" w:lineRule="auto"/>
        <w:rPr>
          <w:b/>
        </w:rPr>
      </w:pPr>
      <w:r w:rsidRPr="00C4566F">
        <w:rPr>
          <w:b/>
        </w:rPr>
        <w:t xml:space="preserve">Proposal </w:t>
      </w:r>
      <w:r>
        <w:rPr>
          <w:b/>
        </w:rPr>
        <w:t>2</w:t>
      </w:r>
      <w:r w:rsidRPr="00C4566F">
        <w:rPr>
          <w:b/>
        </w:rPr>
        <w:t xml:space="preserve">. </w:t>
      </w:r>
      <w:r>
        <w:rPr>
          <w:b/>
        </w:rPr>
        <w:t>I</w:t>
      </w:r>
      <w:r w:rsidRPr="00C4566F">
        <w:rPr>
          <w:b/>
        </w:rPr>
        <w:t xml:space="preserve">dle mode Scell candidate measurement </w:t>
      </w:r>
      <w:r>
        <w:rPr>
          <w:b/>
        </w:rPr>
        <w:t xml:space="preserve">for an unknown cell </w:t>
      </w:r>
      <w:r w:rsidRPr="00C4566F">
        <w:rPr>
          <w:b/>
        </w:rPr>
        <w:t>is left as best effort</w:t>
      </w:r>
      <w:r>
        <w:rPr>
          <w:b/>
        </w:rPr>
        <w:t>.</w:t>
      </w:r>
      <w:r w:rsidR="002B1E56">
        <w:rPr>
          <w:b/>
        </w:rPr>
        <w:t xml:space="preserve"> For unknown cell, only the accuracy requirement may apply for any measurement UE reports.</w:t>
      </w:r>
    </w:p>
    <w:p w14:paraId="7551E137" w14:textId="77777777" w:rsidR="00273E40" w:rsidRDefault="00273E40" w:rsidP="00273E40">
      <w:pPr>
        <w:spacing w:after="0" w:line="276" w:lineRule="auto"/>
        <w:rPr>
          <w:b/>
        </w:rPr>
      </w:pPr>
    </w:p>
    <w:p w14:paraId="36C22B98" w14:textId="77777777" w:rsidR="00A86657" w:rsidRDefault="00A86657" w:rsidP="00A86657">
      <w:pPr>
        <w:spacing w:line="276" w:lineRule="auto"/>
        <w:rPr>
          <w:b/>
        </w:rPr>
      </w:pPr>
      <w:r w:rsidRPr="00C4566F">
        <w:rPr>
          <w:b/>
        </w:rPr>
        <w:t xml:space="preserve">Proposal </w:t>
      </w:r>
      <w:r>
        <w:rPr>
          <w:b/>
        </w:rPr>
        <w:t>3</w:t>
      </w:r>
      <w:r w:rsidRPr="00C4566F">
        <w:rPr>
          <w:b/>
        </w:rPr>
        <w:t xml:space="preserve">. </w:t>
      </w:r>
      <w:r>
        <w:rPr>
          <w:b/>
        </w:rPr>
        <w:t>When one or more known cells are configured as Scell candiates by the dedicated RRC message, UE should measure at least one Scell candidate cell of one inter-frequency layer in idle mode, provided that all necessary side conditions to be defined for the known cell are met.</w:t>
      </w:r>
    </w:p>
    <w:p w14:paraId="1145ED7D" w14:textId="77777777" w:rsidR="007D1C9B" w:rsidRPr="00464CE5" w:rsidRDefault="007D1C9B" w:rsidP="007D1C9B">
      <w:pPr>
        <w:spacing w:after="0"/>
        <w:rPr>
          <w:b/>
          <w:lang w:val="en-US"/>
        </w:rPr>
      </w:pPr>
      <w:r w:rsidRPr="00464CE5">
        <w:rPr>
          <w:b/>
          <w:lang w:val="en-US"/>
        </w:rPr>
        <w:t xml:space="preserve">Proposal </w:t>
      </w:r>
      <w:r>
        <w:rPr>
          <w:b/>
          <w:lang w:val="en-US"/>
        </w:rPr>
        <w:t>4</w:t>
      </w:r>
      <w:r w:rsidRPr="00464CE5">
        <w:rPr>
          <w:b/>
          <w:lang w:val="en-US"/>
        </w:rPr>
        <w:t xml:space="preserve">. An inter-frequency cell is considered </w:t>
      </w:r>
      <w:r>
        <w:rPr>
          <w:b/>
          <w:lang w:val="en-US"/>
        </w:rPr>
        <w:t xml:space="preserve">as a </w:t>
      </w:r>
      <w:r w:rsidRPr="00464CE5">
        <w:rPr>
          <w:b/>
          <w:lang w:val="en-US"/>
        </w:rPr>
        <w:t>known cell from the idle mode measurement perspective if</w:t>
      </w:r>
    </w:p>
    <w:p w14:paraId="42B48869" w14:textId="77777777" w:rsidR="007D1C9B" w:rsidRDefault="007D1C9B" w:rsidP="007D1C9B">
      <w:pPr>
        <w:pStyle w:val="ListParagraph"/>
        <w:numPr>
          <w:ilvl w:val="0"/>
          <w:numId w:val="43"/>
        </w:numPr>
        <w:rPr>
          <w:rFonts w:eastAsia="MS Mincho"/>
          <w:b/>
          <w:sz w:val="20"/>
          <w:szCs w:val="20"/>
          <w:lang w:val="en-GB"/>
        </w:rPr>
      </w:pPr>
      <w:r w:rsidRPr="00E2590C">
        <w:rPr>
          <w:rFonts w:eastAsia="MS Mincho"/>
          <w:b/>
          <w:sz w:val="20"/>
          <w:szCs w:val="20"/>
          <w:lang w:val="en-GB"/>
        </w:rPr>
        <w:t>During the period equal to TBD seconds before UE receives the RRC connection release, UE has sent a valid measurement report</w:t>
      </w:r>
      <w:r>
        <w:rPr>
          <w:rFonts w:eastAsia="MS Mincho"/>
          <w:b/>
          <w:sz w:val="20"/>
          <w:szCs w:val="20"/>
          <w:lang w:val="en-GB"/>
        </w:rPr>
        <w:t>s</w:t>
      </w:r>
      <w:r w:rsidRPr="00E2590C">
        <w:rPr>
          <w:rFonts w:eastAsia="MS Mincho"/>
          <w:b/>
          <w:sz w:val="20"/>
          <w:szCs w:val="20"/>
          <w:lang w:val="en-GB"/>
        </w:rPr>
        <w:t xml:space="preserve"> for the cell</w:t>
      </w:r>
    </w:p>
    <w:p w14:paraId="22E2003C" w14:textId="77777777" w:rsidR="007D1C9B" w:rsidRPr="00692DEF" w:rsidRDefault="007D1C9B" w:rsidP="007D1C9B">
      <w:pPr>
        <w:pStyle w:val="ListParagraph"/>
        <w:numPr>
          <w:ilvl w:val="0"/>
          <w:numId w:val="43"/>
        </w:numPr>
        <w:rPr>
          <w:rFonts w:eastAsia="MS Mincho"/>
          <w:b/>
          <w:sz w:val="20"/>
          <w:szCs w:val="20"/>
          <w:lang w:val="en-GB"/>
        </w:rPr>
      </w:pPr>
      <w:r w:rsidRPr="00846B98">
        <w:rPr>
          <w:rFonts w:eastAsia="MS Mincho"/>
          <w:b/>
          <w:sz w:val="20"/>
          <w:szCs w:val="20"/>
          <w:lang w:val="en-GB"/>
        </w:rPr>
        <w:t>The cell remains detectable from TBD seconds before UE receives the RRC connection release</w:t>
      </w:r>
      <w:r>
        <w:rPr>
          <w:rFonts w:eastAsia="MS Mincho"/>
          <w:b/>
          <w:sz w:val="20"/>
          <w:szCs w:val="20"/>
          <w:lang w:val="en-GB"/>
        </w:rPr>
        <w:t xml:space="preserve"> </w:t>
      </w:r>
      <w:r w:rsidRPr="00692DEF">
        <w:rPr>
          <w:rFonts w:eastAsia="MS Mincho"/>
          <w:b/>
          <w:sz w:val="20"/>
          <w:szCs w:val="20"/>
          <w:lang w:val="en-GB"/>
        </w:rPr>
        <w:t xml:space="preserve">until </w:t>
      </w:r>
      <w:r>
        <w:rPr>
          <w:rFonts w:eastAsia="MS Mincho"/>
          <w:b/>
          <w:sz w:val="20"/>
          <w:szCs w:val="20"/>
          <w:lang w:val="en-GB"/>
        </w:rPr>
        <w:t xml:space="preserve">the </w:t>
      </w:r>
      <w:r w:rsidRPr="00692DEF">
        <w:rPr>
          <w:rFonts w:eastAsia="MS Mincho"/>
          <w:b/>
          <w:sz w:val="20"/>
          <w:szCs w:val="20"/>
          <w:lang w:val="en-GB"/>
        </w:rPr>
        <w:t>UE reconnects to the network and provides the meausrement report</w:t>
      </w:r>
    </w:p>
    <w:p w14:paraId="532FBA57" w14:textId="77777777" w:rsidR="007D1C9B" w:rsidRPr="00E2590C" w:rsidRDefault="007D1C9B" w:rsidP="007D1C9B">
      <w:pPr>
        <w:pStyle w:val="ListParagraph"/>
        <w:numPr>
          <w:ilvl w:val="0"/>
          <w:numId w:val="43"/>
        </w:numPr>
        <w:rPr>
          <w:rFonts w:eastAsia="MS Mincho"/>
          <w:b/>
          <w:sz w:val="20"/>
          <w:szCs w:val="20"/>
          <w:lang w:val="en-GB"/>
        </w:rPr>
      </w:pPr>
      <w:r w:rsidRPr="00E2590C">
        <w:rPr>
          <w:rFonts w:eastAsia="MS Mincho"/>
          <w:b/>
          <w:sz w:val="20"/>
          <w:szCs w:val="20"/>
          <w:lang w:val="en-GB"/>
        </w:rPr>
        <w:t>The cell is included in the list of the inter-frequency cells for idle-mode Scell candidate measurement provided in the RRC connection release message</w:t>
      </w:r>
    </w:p>
    <w:p w14:paraId="7E251E35" w14:textId="77777777" w:rsidR="00273E40" w:rsidRDefault="00273E40" w:rsidP="00273E40">
      <w:pPr>
        <w:spacing w:after="0" w:line="276" w:lineRule="auto"/>
        <w:rPr>
          <w:b/>
        </w:rPr>
      </w:pPr>
    </w:p>
    <w:p w14:paraId="1449AF9B" w14:textId="65A1AB31" w:rsidR="00696598" w:rsidRDefault="00696598" w:rsidP="00273E40">
      <w:pPr>
        <w:spacing w:after="0" w:line="276" w:lineRule="auto"/>
        <w:rPr>
          <w:b/>
        </w:rPr>
      </w:pPr>
      <w:r w:rsidRPr="00664BD9">
        <w:rPr>
          <w:b/>
        </w:rPr>
        <w:t xml:space="preserve">Proposal </w:t>
      </w:r>
      <w:r>
        <w:rPr>
          <w:b/>
        </w:rPr>
        <w:t>5</w:t>
      </w:r>
      <w:r w:rsidRPr="00664BD9">
        <w:rPr>
          <w:b/>
        </w:rPr>
        <w:t xml:space="preserve">. For </w:t>
      </w:r>
      <w:r>
        <w:rPr>
          <w:b/>
        </w:rPr>
        <w:t xml:space="preserve">a </w:t>
      </w:r>
      <w:r w:rsidRPr="00664BD9">
        <w:rPr>
          <w:b/>
        </w:rPr>
        <w:t>known cell,</w:t>
      </w:r>
      <w:r>
        <w:rPr>
          <w:b/>
        </w:rPr>
        <w:t xml:space="preserve"> UE performs</w:t>
      </w:r>
      <w:r w:rsidRPr="00664BD9">
        <w:rPr>
          <w:b/>
        </w:rPr>
        <w:t xml:space="preserve"> </w:t>
      </w:r>
      <w:r>
        <w:rPr>
          <w:b/>
        </w:rPr>
        <w:t>at least one idle mode measurement</w:t>
      </w:r>
      <w:r w:rsidR="00101201">
        <w:rPr>
          <w:b/>
        </w:rPr>
        <w:t>,</w:t>
      </w:r>
      <w:r>
        <w:rPr>
          <w:b/>
        </w:rPr>
        <w:t xml:space="preserve"> provided that </w:t>
      </w:r>
    </w:p>
    <w:p w14:paraId="69E29131" w14:textId="77777777" w:rsidR="00696598" w:rsidRPr="008B2CF4" w:rsidRDefault="00696598" w:rsidP="00273E40">
      <w:pPr>
        <w:pStyle w:val="ListParagraph"/>
        <w:numPr>
          <w:ilvl w:val="0"/>
          <w:numId w:val="40"/>
        </w:numPr>
        <w:spacing w:line="276" w:lineRule="auto"/>
        <w:rPr>
          <w:b/>
          <w:sz w:val="20"/>
          <w:szCs w:val="20"/>
        </w:rPr>
      </w:pPr>
      <w:r w:rsidRPr="008B2CF4">
        <w:rPr>
          <w:b/>
          <w:sz w:val="20"/>
          <w:szCs w:val="20"/>
        </w:rPr>
        <w:t xml:space="preserve">at least 60 seconds have passed since UE enters the idle mode, and </w:t>
      </w:r>
    </w:p>
    <w:p w14:paraId="33E8F45F" w14:textId="77777777" w:rsidR="00696598" w:rsidRPr="008B2CF4" w:rsidRDefault="00696598" w:rsidP="00273E40">
      <w:pPr>
        <w:pStyle w:val="ListParagraph"/>
        <w:numPr>
          <w:ilvl w:val="0"/>
          <w:numId w:val="40"/>
        </w:numPr>
        <w:spacing w:line="276" w:lineRule="auto"/>
        <w:rPr>
          <w:b/>
          <w:sz w:val="20"/>
          <w:szCs w:val="20"/>
        </w:rPr>
      </w:pPr>
      <w:r w:rsidRPr="008B2CF4">
        <w:rPr>
          <w:b/>
          <w:sz w:val="20"/>
          <w:szCs w:val="20"/>
        </w:rPr>
        <w:t>validity timer is not expired</w:t>
      </w:r>
    </w:p>
    <w:p w14:paraId="7F24C119" w14:textId="77777777" w:rsidR="00696598" w:rsidRDefault="00696598" w:rsidP="00273E40">
      <w:pPr>
        <w:spacing w:after="0" w:line="276" w:lineRule="auto"/>
        <w:rPr>
          <w:b/>
        </w:rPr>
      </w:pPr>
    </w:p>
    <w:p w14:paraId="10C62629" w14:textId="2504B908" w:rsidR="00696598" w:rsidRDefault="00696598" w:rsidP="00273E40">
      <w:pPr>
        <w:spacing w:after="0" w:line="276" w:lineRule="auto"/>
      </w:pPr>
      <w:r w:rsidRPr="00664BD9">
        <w:rPr>
          <w:b/>
        </w:rPr>
        <w:lastRenderedPageBreak/>
        <w:t xml:space="preserve">Proposal </w:t>
      </w:r>
      <w:r>
        <w:rPr>
          <w:b/>
        </w:rPr>
        <w:t>6</w:t>
      </w:r>
      <w:r w:rsidRPr="00664BD9">
        <w:rPr>
          <w:b/>
        </w:rPr>
        <w:t xml:space="preserve">. </w:t>
      </w:r>
      <w:r>
        <w:rPr>
          <w:b/>
        </w:rPr>
        <w:t xml:space="preserve">Measurement accuracy requirement for idle mode Scell candidate measurement is defined based on </w:t>
      </w:r>
      <w:r w:rsidR="007E0E2F">
        <w:rPr>
          <w:b/>
        </w:rPr>
        <w:t xml:space="preserve">a </w:t>
      </w:r>
      <w:r>
        <w:rPr>
          <w:b/>
        </w:rPr>
        <w:t xml:space="preserve">single measurement under the relaxed side condition of </w:t>
      </w:r>
      <w:r w:rsidRPr="00EA0DCF">
        <w:rPr>
          <w:b/>
        </w:rPr>
        <w:t>RSRP|</w:t>
      </w:r>
      <w:r w:rsidRPr="00EA0DCF">
        <w:rPr>
          <w:b/>
          <w:vertAlign w:val="subscript"/>
        </w:rPr>
        <w:t>dBm</w:t>
      </w:r>
      <w:r w:rsidRPr="00EA0DCF">
        <w:rPr>
          <w:b/>
        </w:rPr>
        <w:t xml:space="preserve">, RSRP </w:t>
      </w:r>
      <w:r w:rsidRPr="00EA0DCF">
        <w:rPr>
          <w:b/>
          <w:lang w:val="en-US"/>
        </w:rPr>
        <w:t>Ês/Iot</w:t>
      </w:r>
      <w:r w:rsidRPr="00EA0DCF">
        <w:rPr>
          <w:b/>
        </w:rPr>
        <w:t>, RSRQ, RS-SINR, SCH_RP|</w:t>
      </w:r>
      <w:r w:rsidRPr="00EA0DCF">
        <w:rPr>
          <w:b/>
          <w:vertAlign w:val="subscript"/>
        </w:rPr>
        <w:t>dBm</w:t>
      </w:r>
      <w:r w:rsidRPr="00EA0DCF">
        <w:rPr>
          <w:b/>
        </w:rPr>
        <w:t xml:space="preserve"> and SCH </w:t>
      </w:r>
      <w:r w:rsidRPr="00EA0DCF">
        <w:rPr>
          <w:b/>
          <w:lang w:val="en-US"/>
        </w:rPr>
        <w:t>Ês/Iot</w:t>
      </w:r>
      <w:r w:rsidR="00AC395C">
        <w:rPr>
          <w:b/>
          <w:lang w:val="en-US"/>
        </w:rPr>
        <w:t xml:space="preserve"> suitable for Scell configuration.</w:t>
      </w:r>
    </w:p>
    <w:p w14:paraId="6279CD49" w14:textId="77777777" w:rsidR="00273E40" w:rsidRDefault="00273E40" w:rsidP="00273E40">
      <w:pPr>
        <w:spacing w:after="0" w:line="276" w:lineRule="auto"/>
        <w:rPr>
          <w:b/>
        </w:rPr>
      </w:pPr>
    </w:p>
    <w:p w14:paraId="5FBF0715" w14:textId="48FE6D5F" w:rsidR="00696598" w:rsidRDefault="00696598" w:rsidP="00273E40">
      <w:pPr>
        <w:spacing w:after="0" w:line="276" w:lineRule="auto"/>
        <w:rPr>
          <w:b/>
        </w:rPr>
      </w:pPr>
      <w:r w:rsidRPr="00C4566F">
        <w:rPr>
          <w:b/>
        </w:rPr>
        <w:t xml:space="preserve">Proposal </w:t>
      </w:r>
      <w:r>
        <w:rPr>
          <w:b/>
        </w:rPr>
        <w:t>7</w:t>
      </w:r>
      <w:r w:rsidRPr="00C4566F">
        <w:rPr>
          <w:b/>
        </w:rPr>
        <w:t>.</w:t>
      </w:r>
      <w:r>
        <w:rPr>
          <w:b/>
        </w:rPr>
        <w:t xml:space="preserve"> For known cells, the measurement time limitation follows the validity timer provided in the RRC connection release message which can be as large as 300 seconds.</w:t>
      </w:r>
    </w:p>
    <w:p w14:paraId="63B6B245" w14:textId="77777777" w:rsidR="00171B55" w:rsidRDefault="00171B55" w:rsidP="00273E40">
      <w:pPr>
        <w:spacing w:after="0" w:line="276" w:lineRule="auto"/>
        <w:rPr>
          <w:b/>
        </w:rPr>
      </w:pPr>
      <w:bookmarkStart w:id="1" w:name="_GoBack"/>
      <w:bookmarkEnd w:id="1"/>
    </w:p>
    <w:p w14:paraId="5935FCC4" w14:textId="75C55424" w:rsidR="00696598" w:rsidRDefault="00696598" w:rsidP="00696598">
      <w:pPr>
        <w:spacing w:line="276" w:lineRule="auto"/>
      </w:pPr>
      <w:r w:rsidRPr="00C4566F">
        <w:rPr>
          <w:b/>
        </w:rPr>
        <w:t xml:space="preserve">Proposal </w:t>
      </w:r>
      <w:r>
        <w:rPr>
          <w:b/>
        </w:rPr>
        <w:t>8</w:t>
      </w:r>
      <w:r w:rsidRPr="00C4566F">
        <w:rPr>
          <w:b/>
        </w:rPr>
        <w:t>.</w:t>
      </w:r>
      <w:r>
        <w:rPr>
          <w:b/>
        </w:rPr>
        <w:t xml:space="preserve"> For both known and unknown cells, idle mode Scell measurement is up to UE implementation and left as best effort when the validity timer is not provided, e.g., SIB5-based, or after the validity timer expires. </w:t>
      </w:r>
    </w:p>
    <w:p w14:paraId="2E2716EB" w14:textId="77777777" w:rsidR="00D609CC" w:rsidRDefault="00D609CC" w:rsidP="00D609CC">
      <w:pPr>
        <w:pStyle w:val="Heading1"/>
        <w:numPr>
          <w:ilvl w:val="0"/>
          <w:numId w:val="0"/>
        </w:numPr>
        <w:ind w:left="432" w:hanging="432"/>
        <w:rPr>
          <w:lang w:val="en-US"/>
        </w:rPr>
      </w:pPr>
      <w:r>
        <w:rPr>
          <w:lang w:val="en-US"/>
        </w:rPr>
        <w:t>Reference</w:t>
      </w:r>
    </w:p>
    <w:p w14:paraId="2CA70373" w14:textId="6DF83E23" w:rsidR="00011F75" w:rsidRDefault="0023429A" w:rsidP="0023429A">
      <w:pPr>
        <w:rPr>
          <w:lang w:val="en-US"/>
        </w:rPr>
      </w:pPr>
      <w:r>
        <w:rPr>
          <w:lang w:val="en-US"/>
        </w:rPr>
        <w:t>[1</w:t>
      </w:r>
      <w:r w:rsidRPr="00172FA4">
        <w:rPr>
          <w:lang w:val="en-US"/>
        </w:rPr>
        <w:t xml:space="preserve">] </w:t>
      </w:r>
      <w:r w:rsidR="00797C84" w:rsidRPr="00797C84">
        <w:t>R4-180</w:t>
      </w:r>
      <w:r w:rsidR="002D7C04">
        <w:t>5498</w:t>
      </w:r>
      <w:r w:rsidRPr="00172FA4">
        <w:rPr>
          <w:lang w:val="en-US"/>
        </w:rPr>
        <w:t>, “</w:t>
      </w:r>
      <w:r w:rsidR="00736732" w:rsidRPr="00736732">
        <w:rPr>
          <w:bCs/>
          <w:noProof/>
        </w:rPr>
        <w:t>Way forward on euCA RRM requirements</w:t>
      </w:r>
      <w:r w:rsidRPr="00736732">
        <w:rPr>
          <w:lang w:val="en-US"/>
        </w:rPr>
        <w:t xml:space="preserve">”, </w:t>
      </w:r>
      <w:r w:rsidR="002D7C04" w:rsidRPr="00736732">
        <w:rPr>
          <w:lang w:val="en-US"/>
        </w:rPr>
        <w:t>Nokia</w:t>
      </w:r>
      <w:r w:rsidRPr="00172FA4">
        <w:rPr>
          <w:lang w:val="en-US"/>
        </w:rPr>
        <w:t xml:space="preserve">, </w:t>
      </w:r>
      <w:r w:rsidR="00736732">
        <w:rPr>
          <w:lang w:val="en-US"/>
        </w:rPr>
        <w:t xml:space="preserve">Nokia Shanghai Bell, </w:t>
      </w:r>
      <w:r w:rsidRPr="00172FA4">
        <w:rPr>
          <w:lang w:val="en-US"/>
        </w:rPr>
        <w:t>RAN</w:t>
      </w:r>
      <w:r w:rsidR="00667698" w:rsidRPr="00172FA4">
        <w:rPr>
          <w:lang w:val="en-US"/>
        </w:rPr>
        <w:t>4</w:t>
      </w:r>
      <w:r w:rsidRPr="00172FA4">
        <w:rPr>
          <w:lang w:val="en-US"/>
        </w:rPr>
        <w:t xml:space="preserve"> #</w:t>
      </w:r>
      <w:r>
        <w:rPr>
          <w:lang w:val="en-US"/>
        </w:rPr>
        <w:t>8</w:t>
      </w:r>
      <w:r w:rsidR="002D7C04">
        <w:rPr>
          <w:lang w:val="en-US"/>
        </w:rPr>
        <w:t>6bis</w:t>
      </w:r>
      <w:r>
        <w:rPr>
          <w:lang w:val="en-US"/>
        </w:rPr>
        <w:t xml:space="preserve">, </w:t>
      </w:r>
      <w:r w:rsidR="002D7C04">
        <w:rPr>
          <w:lang w:val="en-US"/>
        </w:rPr>
        <w:t>April</w:t>
      </w:r>
      <w:r w:rsidR="00172FA4">
        <w:rPr>
          <w:lang w:val="en-US"/>
        </w:rPr>
        <w:t xml:space="preserve"> 2018</w:t>
      </w:r>
    </w:p>
    <w:p w14:paraId="027A422A" w14:textId="7633A1E1" w:rsidR="00736732" w:rsidRDefault="00736732" w:rsidP="00736732">
      <w:pPr>
        <w:rPr>
          <w:lang w:val="en-US"/>
        </w:rPr>
      </w:pPr>
      <w:r>
        <w:rPr>
          <w:lang w:val="en-US"/>
        </w:rPr>
        <w:t>[</w:t>
      </w:r>
      <w:r w:rsidR="00AE6DDB">
        <w:rPr>
          <w:lang w:val="en-US"/>
        </w:rPr>
        <w:t>2</w:t>
      </w:r>
      <w:r w:rsidRPr="00172FA4">
        <w:rPr>
          <w:lang w:val="en-US"/>
        </w:rPr>
        <w:t xml:space="preserve">] </w:t>
      </w:r>
      <w:r w:rsidRPr="00736732">
        <w:t>R4-1804423</w:t>
      </w:r>
      <w:r>
        <w:t>, “</w:t>
      </w:r>
      <w:r w:rsidRPr="00736732">
        <w:t>Discussion on open issues in Idle mode SCell candidate measurement</w:t>
      </w:r>
      <w:r>
        <w:t>”</w:t>
      </w:r>
      <w:r>
        <w:rPr>
          <w:lang w:val="en-US"/>
        </w:rPr>
        <w:t xml:space="preserve">, Qualcomm, </w:t>
      </w:r>
      <w:r w:rsidRPr="00172FA4">
        <w:rPr>
          <w:lang w:val="en-US"/>
        </w:rPr>
        <w:t>RAN4 #</w:t>
      </w:r>
      <w:r>
        <w:rPr>
          <w:lang w:val="en-US"/>
        </w:rPr>
        <w:t>86bis, April 2018</w:t>
      </w:r>
    </w:p>
    <w:p w14:paraId="3E7243A8" w14:textId="79736C16" w:rsidR="00736732" w:rsidRDefault="00736732" w:rsidP="00736732">
      <w:pPr>
        <w:rPr>
          <w:lang w:val="en-US"/>
        </w:rPr>
      </w:pPr>
      <w:r>
        <w:rPr>
          <w:lang w:val="en-US"/>
        </w:rPr>
        <w:t>[</w:t>
      </w:r>
      <w:r w:rsidR="00AE6DDB">
        <w:rPr>
          <w:lang w:val="en-US"/>
        </w:rPr>
        <w:t>3</w:t>
      </w:r>
      <w:r w:rsidRPr="00172FA4">
        <w:rPr>
          <w:lang w:val="en-US"/>
        </w:rPr>
        <w:t xml:space="preserve">] </w:t>
      </w:r>
      <w:r w:rsidRPr="00736732">
        <w:t>R4-1801965</w:t>
      </w:r>
      <w:r w:rsidR="00AE6DDB">
        <w:t>, “</w:t>
      </w:r>
      <w:r w:rsidRPr="00736732">
        <w:t>On idle mode Scell candidate measurement</w:t>
      </w:r>
      <w:r w:rsidR="00AE6DDB">
        <w:t>”</w:t>
      </w:r>
      <w:r>
        <w:rPr>
          <w:lang w:val="en-US"/>
        </w:rPr>
        <w:t>,</w:t>
      </w:r>
      <w:r w:rsidR="00AE6DDB">
        <w:rPr>
          <w:lang w:val="en-US"/>
        </w:rPr>
        <w:t xml:space="preserve"> Qualcomm,</w:t>
      </w:r>
      <w:r>
        <w:rPr>
          <w:lang w:val="en-US"/>
        </w:rPr>
        <w:t xml:space="preserve"> </w:t>
      </w:r>
      <w:r w:rsidRPr="00172FA4">
        <w:rPr>
          <w:lang w:val="en-US"/>
        </w:rPr>
        <w:t>RAN4 #</w:t>
      </w:r>
      <w:r>
        <w:rPr>
          <w:lang w:val="en-US"/>
        </w:rPr>
        <w:t xml:space="preserve">86, </w:t>
      </w:r>
      <w:r w:rsidR="00AE6DDB">
        <w:rPr>
          <w:lang w:val="en-US"/>
        </w:rPr>
        <w:t>Feb</w:t>
      </w:r>
      <w:r>
        <w:rPr>
          <w:lang w:val="en-US"/>
        </w:rPr>
        <w:t xml:space="preserve"> 2018</w:t>
      </w:r>
    </w:p>
    <w:p w14:paraId="2967B970" w14:textId="5D37CE51" w:rsidR="006C1FF4" w:rsidRDefault="006C1FF4" w:rsidP="006C1FF4">
      <w:pPr>
        <w:spacing w:after="60"/>
        <w:ind w:left="1985" w:hanging="1985"/>
        <w:rPr>
          <w:rFonts w:cs="Arial"/>
          <w:b/>
        </w:rPr>
      </w:pPr>
      <w:r>
        <w:rPr>
          <w:lang w:val="en-US"/>
        </w:rPr>
        <w:t>[4] R2-1806244, “</w:t>
      </w:r>
      <w:r w:rsidRPr="00CE6674">
        <w:rPr>
          <w:rFonts w:cs="Arial"/>
          <w:bCs/>
        </w:rPr>
        <w:t>LS on further RAN2 agreements for euCA</w:t>
      </w:r>
      <w:r>
        <w:rPr>
          <w:rFonts w:cs="Arial"/>
          <w:bCs/>
        </w:rPr>
        <w:t>”, Vivo, RAN2 #101bis, April 2018</w:t>
      </w:r>
    </w:p>
    <w:p w14:paraId="5C068F89" w14:textId="177DEBE3" w:rsidR="006C1FF4" w:rsidRPr="006C1FF4" w:rsidRDefault="006C1FF4" w:rsidP="00736732"/>
    <w:p w14:paraId="346FC200" w14:textId="77777777" w:rsidR="00736732" w:rsidRDefault="00736732" w:rsidP="0023429A">
      <w:pPr>
        <w:rPr>
          <w:lang w:val="en-US"/>
        </w:rPr>
      </w:pPr>
    </w:p>
    <w:p w14:paraId="26293202" w14:textId="02CED691" w:rsidR="00F443BA" w:rsidRDefault="00F443BA" w:rsidP="00667698">
      <w:pPr>
        <w:rPr>
          <w:lang w:val="en-US"/>
        </w:rPr>
      </w:pPr>
    </w:p>
    <w:p w14:paraId="030EA797" w14:textId="77777777" w:rsidR="00667698" w:rsidRDefault="00667698" w:rsidP="0023429A">
      <w:pPr>
        <w:rPr>
          <w:lang w:val="en-US"/>
        </w:rPr>
      </w:pPr>
    </w:p>
    <w:sectPr w:rsidR="0066769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23083" w14:textId="77777777" w:rsidR="0001690D" w:rsidRDefault="0001690D">
      <w:r>
        <w:separator/>
      </w:r>
    </w:p>
  </w:endnote>
  <w:endnote w:type="continuationSeparator" w:id="0">
    <w:p w14:paraId="3BF0F21F" w14:textId="77777777" w:rsidR="0001690D" w:rsidRDefault="0001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1C0AC9" w:rsidRDefault="001C0A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1C0AC9" w:rsidRDefault="001C0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1C0AC9" w:rsidRDefault="001C0A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1C0AC9" w:rsidRDefault="001C0AC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CADCA" w14:textId="77777777" w:rsidR="0001690D" w:rsidRDefault="0001690D">
      <w:r>
        <w:separator/>
      </w:r>
    </w:p>
  </w:footnote>
  <w:footnote w:type="continuationSeparator" w:id="0">
    <w:p w14:paraId="63498A4F" w14:textId="77777777" w:rsidR="0001690D" w:rsidRDefault="00016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2CB7"/>
    <w:multiLevelType w:val="hybridMultilevel"/>
    <w:tmpl w:val="25CE9900"/>
    <w:lvl w:ilvl="0" w:tplc="1D56B8BA">
      <w:start w:val="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60576"/>
    <w:multiLevelType w:val="hybridMultilevel"/>
    <w:tmpl w:val="54C20990"/>
    <w:lvl w:ilvl="0" w:tplc="18CE0334">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A1F1E"/>
    <w:multiLevelType w:val="hybridMultilevel"/>
    <w:tmpl w:val="E31AF4B2"/>
    <w:lvl w:ilvl="0" w:tplc="40FEC4FE">
      <w:start w:val="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46931"/>
    <w:multiLevelType w:val="hybridMultilevel"/>
    <w:tmpl w:val="BC86EE8A"/>
    <w:lvl w:ilvl="0" w:tplc="FF785D10">
      <w:start w:val="1"/>
      <w:numFmt w:val="lowerLetter"/>
      <w:lvlText w:val="(%1)"/>
      <w:lvlJc w:val="left"/>
      <w:pPr>
        <w:ind w:left="2348" w:hanging="360"/>
      </w:pPr>
      <w:rPr>
        <w:rFonts w:hint="default"/>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5" w15:restartNumberingAfterBreak="0">
    <w:nsid w:val="0ED53A38"/>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950AA"/>
    <w:multiLevelType w:val="hybridMultilevel"/>
    <w:tmpl w:val="7A64CB8A"/>
    <w:lvl w:ilvl="0" w:tplc="D02C9EF4">
      <w:start w:val="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B1B0B"/>
    <w:multiLevelType w:val="hybridMultilevel"/>
    <w:tmpl w:val="A802F020"/>
    <w:lvl w:ilvl="0" w:tplc="B282917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6716F"/>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C1E4C"/>
    <w:multiLevelType w:val="hybridMultilevel"/>
    <w:tmpl w:val="DA96319C"/>
    <w:lvl w:ilvl="0" w:tplc="382443A8">
      <w:start w:val="1"/>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E621A9A"/>
    <w:multiLevelType w:val="hybridMultilevel"/>
    <w:tmpl w:val="662C467E"/>
    <w:lvl w:ilvl="0" w:tplc="07A6C414">
      <w:start w:val="8"/>
      <w:numFmt w:val="bullet"/>
      <w:lvlText w:val="-"/>
      <w:lvlJc w:val="left"/>
      <w:pPr>
        <w:ind w:left="360" w:hanging="360"/>
      </w:pPr>
      <w:rPr>
        <w:rFonts w:ascii="Times New Roman" w:eastAsia="MS Mincho"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2"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DB0186"/>
    <w:multiLevelType w:val="hybridMultilevel"/>
    <w:tmpl w:val="3CAA93AA"/>
    <w:lvl w:ilvl="0" w:tplc="7FC2B3B6">
      <w:start w:val="1"/>
      <w:numFmt w:val="bullet"/>
      <w:lvlText w:val="•"/>
      <w:lvlJc w:val="left"/>
      <w:pPr>
        <w:tabs>
          <w:tab w:val="num" w:pos="360"/>
        </w:tabs>
        <w:ind w:left="360" w:hanging="360"/>
      </w:pPr>
      <w:rPr>
        <w:rFonts w:ascii="Arial" w:hAnsi="Arial" w:hint="default"/>
      </w:rPr>
    </w:lvl>
    <w:lvl w:ilvl="1" w:tplc="BBDC8480">
      <w:start w:val="1"/>
      <w:numFmt w:val="bullet"/>
      <w:lvlText w:val="•"/>
      <w:lvlJc w:val="left"/>
      <w:pPr>
        <w:tabs>
          <w:tab w:val="num" w:pos="1080"/>
        </w:tabs>
        <w:ind w:left="1080" w:hanging="360"/>
      </w:pPr>
      <w:rPr>
        <w:rFonts w:ascii="Arial" w:hAnsi="Arial" w:hint="default"/>
      </w:rPr>
    </w:lvl>
    <w:lvl w:ilvl="2" w:tplc="AA9C98D4">
      <w:start w:val="274"/>
      <w:numFmt w:val="bullet"/>
      <w:lvlText w:val="•"/>
      <w:lvlJc w:val="left"/>
      <w:pPr>
        <w:tabs>
          <w:tab w:val="num" w:pos="1800"/>
        </w:tabs>
        <w:ind w:left="1800" w:hanging="360"/>
      </w:pPr>
      <w:rPr>
        <w:rFonts w:ascii="Arial" w:hAnsi="Arial" w:hint="default"/>
      </w:rPr>
    </w:lvl>
    <w:lvl w:ilvl="3" w:tplc="9E70CF44" w:tentative="1">
      <w:start w:val="1"/>
      <w:numFmt w:val="bullet"/>
      <w:lvlText w:val="•"/>
      <w:lvlJc w:val="left"/>
      <w:pPr>
        <w:tabs>
          <w:tab w:val="num" w:pos="2520"/>
        </w:tabs>
        <w:ind w:left="2520" w:hanging="360"/>
      </w:pPr>
      <w:rPr>
        <w:rFonts w:ascii="Arial" w:hAnsi="Arial" w:hint="default"/>
      </w:rPr>
    </w:lvl>
    <w:lvl w:ilvl="4" w:tplc="E4345940" w:tentative="1">
      <w:start w:val="1"/>
      <w:numFmt w:val="bullet"/>
      <w:lvlText w:val="•"/>
      <w:lvlJc w:val="left"/>
      <w:pPr>
        <w:tabs>
          <w:tab w:val="num" w:pos="3240"/>
        </w:tabs>
        <w:ind w:left="3240" w:hanging="360"/>
      </w:pPr>
      <w:rPr>
        <w:rFonts w:ascii="Arial" w:hAnsi="Arial" w:hint="default"/>
      </w:rPr>
    </w:lvl>
    <w:lvl w:ilvl="5" w:tplc="4780581C" w:tentative="1">
      <w:start w:val="1"/>
      <w:numFmt w:val="bullet"/>
      <w:lvlText w:val="•"/>
      <w:lvlJc w:val="left"/>
      <w:pPr>
        <w:tabs>
          <w:tab w:val="num" w:pos="3960"/>
        </w:tabs>
        <w:ind w:left="3960" w:hanging="360"/>
      </w:pPr>
      <w:rPr>
        <w:rFonts w:ascii="Arial" w:hAnsi="Arial" w:hint="default"/>
      </w:rPr>
    </w:lvl>
    <w:lvl w:ilvl="6" w:tplc="8DD47B42" w:tentative="1">
      <w:start w:val="1"/>
      <w:numFmt w:val="bullet"/>
      <w:lvlText w:val="•"/>
      <w:lvlJc w:val="left"/>
      <w:pPr>
        <w:tabs>
          <w:tab w:val="num" w:pos="4680"/>
        </w:tabs>
        <w:ind w:left="4680" w:hanging="360"/>
      </w:pPr>
      <w:rPr>
        <w:rFonts w:ascii="Arial" w:hAnsi="Arial" w:hint="default"/>
      </w:rPr>
    </w:lvl>
    <w:lvl w:ilvl="7" w:tplc="EE303CA4" w:tentative="1">
      <w:start w:val="1"/>
      <w:numFmt w:val="bullet"/>
      <w:lvlText w:val="•"/>
      <w:lvlJc w:val="left"/>
      <w:pPr>
        <w:tabs>
          <w:tab w:val="num" w:pos="5400"/>
        </w:tabs>
        <w:ind w:left="5400" w:hanging="360"/>
      </w:pPr>
      <w:rPr>
        <w:rFonts w:ascii="Arial" w:hAnsi="Arial" w:hint="default"/>
      </w:rPr>
    </w:lvl>
    <w:lvl w:ilvl="8" w:tplc="BBB4857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4BFF4C39"/>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C0734"/>
    <w:multiLevelType w:val="hybridMultilevel"/>
    <w:tmpl w:val="16421EF2"/>
    <w:lvl w:ilvl="0" w:tplc="7D9A202A">
      <w:start w:val="1"/>
      <w:numFmt w:val="bullet"/>
      <w:lvlText w:val=""/>
      <w:lvlJc w:val="left"/>
      <w:pPr>
        <w:tabs>
          <w:tab w:val="num" w:pos="360"/>
        </w:tabs>
        <w:ind w:left="360" w:hanging="360"/>
      </w:pPr>
      <w:rPr>
        <w:rFonts w:ascii="Wingdings" w:hAnsi="Wingdings" w:hint="default"/>
      </w:rPr>
    </w:lvl>
    <w:lvl w:ilvl="1" w:tplc="4C9ECF22">
      <w:start w:val="1"/>
      <w:numFmt w:val="bullet"/>
      <w:lvlText w:val=""/>
      <w:lvlJc w:val="left"/>
      <w:pPr>
        <w:tabs>
          <w:tab w:val="num" w:pos="1080"/>
        </w:tabs>
        <w:ind w:left="1080" w:hanging="360"/>
      </w:pPr>
      <w:rPr>
        <w:rFonts w:ascii="Wingdings" w:hAnsi="Wingdings" w:hint="default"/>
      </w:rPr>
    </w:lvl>
    <w:lvl w:ilvl="2" w:tplc="F3661AE0">
      <w:start w:val="302"/>
      <w:numFmt w:val="bullet"/>
      <w:lvlText w:val=""/>
      <w:lvlJc w:val="left"/>
      <w:pPr>
        <w:tabs>
          <w:tab w:val="num" w:pos="1800"/>
        </w:tabs>
        <w:ind w:left="1800" w:hanging="360"/>
      </w:pPr>
      <w:rPr>
        <w:rFonts w:ascii="Wingdings" w:hAnsi="Wingdings" w:hint="default"/>
      </w:rPr>
    </w:lvl>
    <w:lvl w:ilvl="3" w:tplc="51AA7CCA">
      <w:start w:val="302"/>
      <w:numFmt w:val="bullet"/>
      <w:lvlText w:val=""/>
      <w:lvlJc w:val="left"/>
      <w:pPr>
        <w:tabs>
          <w:tab w:val="num" w:pos="2520"/>
        </w:tabs>
        <w:ind w:left="2520" w:hanging="360"/>
      </w:pPr>
      <w:rPr>
        <w:rFonts w:ascii="Wingdings 3" w:hAnsi="Wingdings 3" w:hint="default"/>
      </w:rPr>
    </w:lvl>
    <w:lvl w:ilvl="4" w:tplc="C2CEFADC" w:tentative="1">
      <w:start w:val="1"/>
      <w:numFmt w:val="bullet"/>
      <w:lvlText w:val=""/>
      <w:lvlJc w:val="left"/>
      <w:pPr>
        <w:tabs>
          <w:tab w:val="num" w:pos="3240"/>
        </w:tabs>
        <w:ind w:left="3240" w:hanging="360"/>
      </w:pPr>
      <w:rPr>
        <w:rFonts w:ascii="Wingdings" w:hAnsi="Wingdings" w:hint="default"/>
      </w:rPr>
    </w:lvl>
    <w:lvl w:ilvl="5" w:tplc="6F766498" w:tentative="1">
      <w:start w:val="1"/>
      <w:numFmt w:val="bullet"/>
      <w:lvlText w:val=""/>
      <w:lvlJc w:val="left"/>
      <w:pPr>
        <w:tabs>
          <w:tab w:val="num" w:pos="3960"/>
        </w:tabs>
        <w:ind w:left="3960" w:hanging="360"/>
      </w:pPr>
      <w:rPr>
        <w:rFonts w:ascii="Wingdings" w:hAnsi="Wingdings" w:hint="default"/>
      </w:rPr>
    </w:lvl>
    <w:lvl w:ilvl="6" w:tplc="789A22CA" w:tentative="1">
      <w:start w:val="1"/>
      <w:numFmt w:val="bullet"/>
      <w:lvlText w:val=""/>
      <w:lvlJc w:val="left"/>
      <w:pPr>
        <w:tabs>
          <w:tab w:val="num" w:pos="4680"/>
        </w:tabs>
        <w:ind w:left="4680" w:hanging="360"/>
      </w:pPr>
      <w:rPr>
        <w:rFonts w:ascii="Wingdings" w:hAnsi="Wingdings" w:hint="default"/>
      </w:rPr>
    </w:lvl>
    <w:lvl w:ilvl="7" w:tplc="FA1217F8" w:tentative="1">
      <w:start w:val="1"/>
      <w:numFmt w:val="bullet"/>
      <w:lvlText w:val=""/>
      <w:lvlJc w:val="left"/>
      <w:pPr>
        <w:tabs>
          <w:tab w:val="num" w:pos="5400"/>
        </w:tabs>
        <w:ind w:left="5400" w:hanging="360"/>
      </w:pPr>
      <w:rPr>
        <w:rFonts w:ascii="Wingdings" w:hAnsi="Wingdings" w:hint="default"/>
      </w:rPr>
    </w:lvl>
    <w:lvl w:ilvl="8" w:tplc="0BECBD92"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90B1CA9"/>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857BCB"/>
    <w:multiLevelType w:val="hybridMultilevel"/>
    <w:tmpl w:val="FCCCA17A"/>
    <w:lvl w:ilvl="0" w:tplc="2F70420A">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8"/>
  </w:num>
  <w:num w:numId="3">
    <w:abstractNumId w:val="40"/>
  </w:num>
  <w:num w:numId="4">
    <w:abstractNumId w:val="14"/>
  </w:num>
  <w:num w:numId="5">
    <w:abstractNumId w:val="19"/>
  </w:num>
  <w:num w:numId="6">
    <w:abstractNumId w:val="6"/>
  </w:num>
  <w:num w:numId="7">
    <w:abstractNumId w:val="35"/>
  </w:num>
  <w:num w:numId="8">
    <w:abstractNumId w:val="34"/>
  </w:num>
  <w:num w:numId="9">
    <w:abstractNumId w:val="28"/>
  </w:num>
  <w:num w:numId="10">
    <w:abstractNumId w:val="8"/>
  </w:num>
  <w:num w:numId="11">
    <w:abstractNumId w:val="15"/>
  </w:num>
  <w:num w:numId="12">
    <w:abstractNumId w:val="10"/>
  </w:num>
  <w:num w:numId="13">
    <w:abstractNumId w:val="20"/>
  </w:num>
  <w:num w:numId="14">
    <w:abstractNumId w:val="22"/>
  </w:num>
  <w:num w:numId="15">
    <w:abstractNumId w:val="30"/>
  </w:num>
  <w:num w:numId="16">
    <w:abstractNumId w:val="33"/>
  </w:num>
  <w:num w:numId="17">
    <w:abstractNumId w:val="3"/>
  </w:num>
  <w:num w:numId="18">
    <w:abstractNumId w:val="31"/>
  </w:num>
  <w:num w:numId="19">
    <w:abstractNumId w:val="39"/>
  </w:num>
  <w:num w:numId="20">
    <w:abstractNumId w:val="17"/>
  </w:num>
  <w:num w:numId="21">
    <w:abstractNumId w:val="26"/>
  </w:num>
  <w:num w:numId="22">
    <w:abstractNumId w:val="41"/>
  </w:num>
  <w:num w:numId="23">
    <w:abstractNumId w:val="32"/>
  </w:num>
  <w:num w:numId="24">
    <w:abstractNumId w:val="16"/>
  </w:num>
  <w:num w:numId="25">
    <w:abstractNumId w:val="23"/>
  </w:num>
  <w:num w:numId="26">
    <w:abstractNumId w:val="7"/>
  </w:num>
  <w:num w:numId="27">
    <w:abstractNumId w:val="21"/>
  </w:num>
  <w:num w:numId="28">
    <w:abstractNumId w:val="2"/>
  </w:num>
  <w:num w:numId="29">
    <w:abstractNumId w:val="4"/>
  </w:num>
  <w:num w:numId="30">
    <w:abstractNumId w:val="37"/>
  </w:num>
  <w:num w:numId="31">
    <w:abstractNumId w:val="1"/>
  </w:num>
  <w:num w:numId="32">
    <w:abstractNumId w:val="29"/>
  </w:num>
  <w:num w:numId="33">
    <w:abstractNumId w:val="18"/>
  </w:num>
  <w:num w:numId="34">
    <w:abstractNumId w:val="25"/>
  </w:num>
  <w:num w:numId="35">
    <w:abstractNumId w:val="24"/>
  </w:num>
  <w:num w:numId="36">
    <w:abstractNumId w:val="0"/>
  </w:num>
  <w:num w:numId="37">
    <w:abstractNumId w:val="9"/>
  </w:num>
  <w:num w:numId="38">
    <w:abstractNumId w:val="27"/>
  </w:num>
  <w:num w:numId="39">
    <w:abstractNumId w:val="13"/>
  </w:num>
  <w:num w:numId="40">
    <w:abstractNumId w:val="11"/>
  </w:num>
  <w:num w:numId="41">
    <w:abstractNumId w:val="12"/>
  </w:num>
  <w:num w:numId="42">
    <w:abstractNumId w:val="5"/>
  </w:num>
  <w:num w:numId="43">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90D"/>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9D5"/>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10"/>
    <w:rsid w:val="00035828"/>
    <w:rsid w:val="000359A2"/>
    <w:rsid w:val="00035D02"/>
    <w:rsid w:val="00035DBB"/>
    <w:rsid w:val="00036129"/>
    <w:rsid w:val="0003621C"/>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72"/>
    <w:rsid w:val="00066EC5"/>
    <w:rsid w:val="00066EFF"/>
    <w:rsid w:val="00067530"/>
    <w:rsid w:val="00067CCF"/>
    <w:rsid w:val="00067D06"/>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146"/>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8BE"/>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06"/>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414"/>
    <w:rsid w:val="000C655C"/>
    <w:rsid w:val="000C65BE"/>
    <w:rsid w:val="000C6B0F"/>
    <w:rsid w:val="000C6CBF"/>
    <w:rsid w:val="000C6D43"/>
    <w:rsid w:val="000C7201"/>
    <w:rsid w:val="000C73B4"/>
    <w:rsid w:val="000C7965"/>
    <w:rsid w:val="000C7D4E"/>
    <w:rsid w:val="000C7E14"/>
    <w:rsid w:val="000C7FD7"/>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95"/>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20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9A3"/>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4B2"/>
    <w:rsid w:val="00166833"/>
    <w:rsid w:val="00167826"/>
    <w:rsid w:val="001679C5"/>
    <w:rsid w:val="00167EEE"/>
    <w:rsid w:val="001703F6"/>
    <w:rsid w:val="00170570"/>
    <w:rsid w:val="001706FF"/>
    <w:rsid w:val="00170A64"/>
    <w:rsid w:val="00170C0A"/>
    <w:rsid w:val="00170C27"/>
    <w:rsid w:val="001717C0"/>
    <w:rsid w:val="00171B55"/>
    <w:rsid w:val="00171C07"/>
    <w:rsid w:val="00171D23"/>
    <w:rsid w:val="00171E83"/>
    <w:rsid w:val="001720F0"/>
    <w:rsid w:val="0017221A"/>
    <w:rsid w:val="001729E5"/>
    <w:rsid w:val="00172BB6"/>
    <w:rsid w:val="00172FA4"/>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3EE"/>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0AC9"/>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CE7"/>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033"/>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AC"/>
    <w:rsid w:val="002069A6"/>
    <w:rsid w:val="00206B0D"/>
    <w:rsid w:val="00206C0C"/>
    <w:rsid w:val="00207191"/>
    <w:rsid w:val="002072B8"/>
    <w:rsid w:val="00207361"/>
    <w:rsid w:val="00207505"/>
    <w:rsid w:val="002076F3"/>
    <w:rsid w:val="002078CC"/>
    <w:rsid w:val="00210183"/>
    <w:rsid w:val="002106A6"/>
    <w:rsid w:val="0021083C"/>
    <w:rsid w:val="00210A7F"/>
    <w:rsid w:val="00210B7C"/>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7C3"/>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DD8"/>
    <w:rsid w:val="00270F74"/>
    <w:rsid w:val="00270F79"/>
    <w:rsid w:val="0027102E"/>
    <w:rsid w:val="0027132E"/>
    <w:rsid w:val="0027135B"/>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3E40"/>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9F"/>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56"/>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AB3"/>
    <w:rsid w:val="002B4B7D"/>
    <w:rsid w:val="002B4CE9"/>
    <w:rsid w:val="002B4D87"/>
    <w:rsid w:val="002B5160"/>
    <w:rsid w:val="002B51D0"/>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6FCD"/>
    <w:rsid w:val="002D73F9"/>
    <w:rsid w:val="002D74E0"/>
    <w:rsid w:val="002D7799"/>
    <w:rsid w:val="002D7A31"/>
    <w:rsid w:val="002D7C04"/>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4071"/>
    <w:rsid w:val="003041BD"/>
    <w:rsid w:val="00304479"/>
    <w:rsid w:val="00304796"/>
    <w:rsid w:val="003047AF"/>
    <w:rsid w:val="00304EB3"/>
    <w:rsid w:val="00304EC9"/>
    <w:rsid w:val="003050F7"/>
    <w:rsid w:val="00305128"/>
    <w:rsid w:val="003052C0"/>
    <w:rsid w:val="003058FC"/>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4FF"/>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DA9"/>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B3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9E"/>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5E2"/>
    <w:rsid w:val="003D37BB"/>
    <w:rsid w:val="003D3A19"/>
    <w:rsid w:val="003D3F6E"/>
    <w:rsid w:val="003D40F3"/>
    <w:rsid w:val="003D41D1"/>
    <w:rsid w:val="003D425F"/>
    <w:rsid w:val="003D42DD"/>
    <w:rsid w:val="003D4AC7"/>
    <w:rsid w:val="003D4B11"/>
    <w:rsid w:val="003D4F62"/>
    <w:rsid w:val="003D54AB"/>
    <w:rsid w:val="003D551D"/>
    <w:rsid w:val="003D56D4"/>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0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AB4"/>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CE5"/>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510"/>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6F9"/>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BDE"/>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5F7"/>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9EF"/>
    <w:rsid w:val="00573ACB"/>
    <w:rsid w:val="00573AF7"/>
    <w:rsid w:val="00573C07"/>
    <w:rsid w:val="00573D9C"/>
    <w:rsid w:val="00573E94"/>
    <w:rsid w:val="005746F2"/>
    <w:rsid w:val="005747E0"/>
    <w:rsid w:val="0057486A"/>
    <w:rsid w:val="005749B9"/>
    <w:rsid w:val="00574C5C"/>
    <w:rsid w:val="0057529B"/>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56C"/>
    <w:rsid w:val="00587F2F"/>
    <w:rsid w:val="00587F45"/>
    <w:rsid w:val="00587F6F"/>
    <w:rsid w:val="00587FC0"/>
    <w:rsid w:val="00590159"/>
    <w:rsid w:val="0059039E"/>
    <w:rsid w:val="005904D4"/>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5F90"/>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DA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8BE"/>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A05"/>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2A4"/>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BD9"/>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6B"/>
    <w:rsid w:val="0069257A"/>
    <w:rsid w:val="0069273A"/>
    <w:rsid w:val="00692967"/>
    <w:rsid w:val="006929F6"/>
    <w:rsid w:val="00692DEF"/>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598"/>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30"/>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064"/>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1FF4"/>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728"/>
    <w:rsid w:val="007258D2"/>
    <w:rsid w:val="00725C03"/>
    <w:rsid w:val="00725E7A"/>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3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EC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A83"/>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8DB"/>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3F"/>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C84"/>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96F"/>
    <w:rsid w:val="007A4B83"/>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9B"/>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0E2F"/>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B98"/>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BB0"/>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ABF"/>
    <w:rsid w:val="00826E5B"/>
    <w:rsid w:val="00826E6B"/>
    <w:rsid w:val="00827002"/>
    <w:rsid w:val="008272A6"/>
    <w:rsid w:val="0082773B"/>
    <w:rsid w:val="008279E6"/>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98"/>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451"/>
    <w:rsid w:val="0089349B"/>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CF4"/>
    <w:rsid w:val="008B2EDB"/>
    <w:rsid w:val="008B3245"/>
    <w:rsid w:val="008B356B"/>
    <w:rsid w:val="008B3A5F"/>
    <w:rsid w:val="008B401F"/>
    <w:rsid w:val="008B403B"/>
    <w:rsid w:val="008B42B2"/>
    <w:rsid w:val="008B45F7"/>
    <w:rsid w:val="008B464A"/>
    <w:rsid w:val="008B4883"/>
    <w:rsid w:val="008B49E8"/>
    <w:rsid w:val="008B4E9B"/>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DE3"/>
    <w:rsid w:val="008D3EBF"/>
    <w:rsid w:val="008D3F73"/>
    <w:rsid w:val="008D4B86"/>
    <w:rsid w:val="008D4CD8"/>
    <w:rsid w:val="008D4D45"/>
    <w:rsid w:val="008D4F54"/>
    <w:rsid w:val="008D4F83"/>
    <w:rsid w:val="008D5061"/>
    <w:rsid w:val="008D51A0"/>
    <w:rsid w:val="008D52E4"/>
    <w:rsid w:val="008D53BF"/>
    <w:rsid w:val="008D53FE"/>
    <w:rsid w:val="008D577D"/>
    <w:rsid w:val="008D57F8"/>
    <w:rsid w:val="008D5972"/>
    <w:rsid w:val="008D59F7"/>
    <w:rsid w:val="008D5A2D"/>
    <w:rsid w:val="008D5C6A"/>
    <w:rsid w:val="008D5D56"/>
    <w:rsid w:val="008D5F19"/>
    <w:rsid w:val="008D6053"/>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E47"/>
    <w:rsid w:val="008E312C"/>
    <w:rsid w:val="008E3533"/>
    <w:rsid w:val="008E35AB"/>
    <w:rsid w:val="008E3E9A"/>
    <w:rsid w:val="008E3F9B"/>
    <w:rsid w:val="008E4056"/>
    <w:rsid w:val="008E4318"/>
    <w:rsid w:val="008E4558"/>
    <w:rsid w:val="008E4B32"/>
    <w:rsid w:val="008E4BF6"/>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3FA"/>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48C"/>
    <w:rsid w:val="00937610"/>
    <w:rsid w:val="0093763B"/>
    <w:rsid w:val="0093779C"/>
    <w:rsid w:val="009379C5"/>
    <w:rsid w:val="00937F58"/>
    <w:rsid w:val="00940048"/>
    <w:rsid w:val="009401D3"/>
    <w:rsid w:val="00940474"/>
    <w:rsid w:val="00940E3C"/>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95F"/>
    <w:rsid w:val="00945A9A"/>
    <w:rsid w:val="00945C14"/>
    <w:rsid w:val="00945D58"/>
    <w:rsid w:val="00945EB9"/>
    <w:rsid w:val="00946406"/>
    <w:rsid w:val="00946439"/>
    <w:rsid w:val="009465BC"/>
    <w:rsid w:val="009466ED"/>
    <w:rsid w:val="009467FC"/>
    <w:rsid w:val="00946BC9"/>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632"/>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D28"/>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6AB"/>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D28"/>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2BB"/>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3A44"/>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5DF"/>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657"/>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237"/>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567E"/>
    <w:rsid w:val="00AA619B"/>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3C"/>
    <w:rsid w:val="00AB1BF2"/>
    <w:rsid w:val="00AB2168"/>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95C"/>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B8"/>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FEA"/>
    <w:rsid w:val="00AE60C6"/>
    <w:rsid w:val="00AE642D"/>
    <w:rsid w:val="00AE671B"/>
    <w:rsid w:val="00AE6782"/>
    <w:rsid w:val="00AE6881"/>
    <w:rsid w:val="00AE69D3"/>
    <w:rsid w:val="00AE6A35"/>
    <w:rsid w:val="00AE6C00"/>
    <w:rsid w:val="00AE6D3E"/>
    <w:rsid w:val="00AE6DDB"/>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C5"/>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9A1"/>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3D"/>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317"/>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A39"/>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151"/>
    <w:rsid w:val="00B92357"/>
    <w:rsid w:val="00B923B3"/>
    <w:rsid w:val="00B92430"/>
    <w:rsid w:val="00B92633"/>
    <w:rsid w:val="00B92AD1"/>
    <w:rsid w:val="00B92BD1"/>
    <w:rsid w:val="00B92CD6"/>
    <w:rsid w:val="00B93314"/>
    <w:rsid w:val="00B93447"/>
    <w:rsid w:val="00B934B6"/>
    <w:rsid w:val="00B934BC"/>
    <w:rsid w:val="00B93648"/>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C9A"/>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349"/>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0D0"/>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BFB"/>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94B"/>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66F"/>
    <w:rsid w:val="00C45A84"/>
    <w:rsid w:val="00C45C72"/>
    <w:rsid w:val="00C45E1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5ED8"/>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47"/>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861"/>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A83"/>
    <w:rsid w:val="00CB6CB3"/>
    <w:rsid w:val="00CB6D87"/>
    <w:rsid w:val="00CB6DD6"/>
    <w:rsid w:val="00CB71D0"/>
    <w:rsid w:val="00CB73C8"/>
    <w:rsid w:val="00CB7977"/>
    <w:rsid w:val="00CB7A5F"/>
    <w:rsid w:val="00CB7C77"/>
    <w:rsid w:val="00CC026C"/>
    <w:rsid w:val="00CC0764"/>
    <w:rsid w:val="00CC08F5"/>
    <w:rsid w:val="00CC0991"/>
    <w:rsid w:val="00CC0BE8"/>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C1C"/>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4BCC"/>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96"/>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B1E"/>
    <w:rsid w:val="00D66D20"/>
    <w:rsid w:val="00D66DE9"/>
    <w:rsid w:val="00D66E20"/>
    <w:rsid w:val="00D675E8"/>
    <w:rsid w:val="00D67AF5"/>
    <w:rsid w:val="00D67B98"/>
    <w:rsid w:val="00D67E0B"/>
    <w:rsid w:val="00D67F22"/>
    <w:rsid w:val="00D7051B"/>
    <w:rsid w:val="00D70D0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9E5"/>
    <w:rsid w:val="00DA0D46"/>
    <w:rsid w:val="00DA0DB4"/>
    <w:rsid w:val="00DA0EF4"/>
    <w:rsid w:val="00DA13C6"/>
    <w:rsid w:val="00DA15BE"/>
    <w:rsid w:val="00DA1B62"/>
    <w:rsid w:val="00DA1C79"/>
    <w:rsid w:val="00DA21F4"/>
    <w:rsid w:val="00DA2346"/>
    <w:rsid w:val="00DA2A22"/>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4D43"/>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A8"/>
    <w:rsid w:val="00E03609"/>
    <w:rsid w:val="00E03AED"/>
    <w:rsid w:val="00E03BB2"/>
    <w:rsid w:val="00E03CCB"/>
    <w:rsid w:val="00E03CE7"/>
    <w:rsid w:val="00E03E6C"/>
    <w:rsid w:val="00E04180"/>
    <w:rsid w:val="00E044C3"/>
    <w:rsid w:val="00E04569"/>
    <w:rsid w:val="00E04AA5"/>
    <w:rsid w:val="00E04D0A"/>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90C"/>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C9E"/>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43B"/>
    <w:rsid w:val="00E77469"/>
    <w:rsid w:val="00E77568"/>
    <w:rsid w:val="00E77A2A"/>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0DCF"/>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07B"/>
    <w:rsid w:val="00EB733A"/>
    <w:rsid w:val="00EB75A0"/>
    <w:rsid w:val="00EB762E"/>
    <w:rsid w:val="00EB7719"/>
    <w:rsid w:val="00EB793A"/>
    <w:rsid w:val="00EB7A14"/>
    <w:rsid w:val="00EB7BD4"/>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950"/>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7AE"/>
    <w:rsid w:val="00F03822"/>
    <w:rsid w:val="00F0384A"/>
    <w:rsid w:val="00F03857"/>
    <w:rsid w:val="00F038BD"/>
    <w:rsid w:val="00F03B3A"/>
    <w:rsid w:val="00F03E64"/>
    <w:rsid w:val="00F03FE1"/>
    <w:rsid w:val="00F0414D"/>
    <w:rsid w:val="00F04434"/>
    <w:rsid w:val="00F044B5"/>
    <w:rsid w:val="00F04846"/>
    <w:rsid w:val="00F049B2"/>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E8F"/>
    <w:rsid w:val="00F56F54"/>
    <w:rsid w:val="00F577C7"/>
    <w:rsid w:val="00F57822"/>
    <w:rsid w:val="00F6011B"/>
    <w:rsid w:val="00F601AF"/>
    <w:rsid w:val="00F60377"/>
    <w:rsid w:val="00F60392"/>
    <w:rsid w:val="00F60548"/>
    <w:rsid w:val="00F608B8"/>
    <w:rsid w:val="00F609B8"/>
    <w:rsid w:val="00F609D9"/>
    <w:rsid w:val="00F60A9E"/>
    <w:rsid w:val="00F60C83"/>
    <w:rsid w:val="00F60ECB"/>
    <w:rsid w:val="00F6124C"/>
    <w:rsid w:val="00F61611"/>
    <w:rsid w:val="00F61980"/>
    <w:rsid w:val="00F61A42"/>
    <w:rsid w:val="00F61A48"/>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6B1"/>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4A2"/>
    <w:rsid w:val="00FA6729"/>
    <w:rsid w:val="00FA6AFA"/>
    <w:rsid w:val="00FA6E88"/>
    <w:rsid w:val="00FA6FB5"/>
    <w:rsid w:val="00FA72F3"/>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488"/>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5E73"/>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44B7A491-9ACC-497F-ACFA-8B1D4B31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 w:type="character" w:customStyle="1" w:styleId="EQChar">
    <w:name w:val="EQ Char"/>
    <w:link w:val="EQ"/>
    <w:rsid w:val="00FC5E7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128111">
      <w:bodyDiv w:val="1"/>
      <w:marLeft w:val="0"/>
      <w:marRight w:val="0"/>
      <w:marTop w:val="0"/>
      <w:marBottom w:val="0"/>
      <w:divBdr>
        <w:top w:val="none" w:sz="0" w:space="0" w:color="auto"/>
        <w:left w:val="none" w:sz="0" w:space="0" w:color="auto"/>
        <w:bottom w:val="none" w:sz="0" w:space="0" w:color="auto"/>
        <w:right w:val="none" w:sz="0" w:space="0" w:color="auto"/>
      </w:divBdr>
      <w:divsChild>
        <w:div w:id="1207110166">
          <w:marLeft w:val="1080"/>
          <w:marRight w:val="0"/>
          <w:marTop w:val="100"/>
          <w:marBottom w:val="0"/>
          <w:divBdr>
            <w:top w:val="none" w:sz="0" w:space="0" w:color="auto"/>
            <w:left w:val="none" w:sz="0" w:space="0" w:color="auto"/>
            <w:bottom w:val="none" w:sz="0" w:space="0" w:color="auto"/>
            <w:right w:val="none" w:sz="0" w:space="0" w:color="auto"/>
          </w:divBdr>
        </w:div>
        <w:div w:id="2103257219">
          <w:marLeft w:val="1800"/>
          <w:marRight w:val="0"/>
          <w:marTop w:val="100"/>
          <w:marBottom w:val="0"/>
          <w:divBdr>
            <w:top w:val="none" w:sz="0" w:space="0" w:color="auto"/>
            <w:left w:val="none" w:sz="0" w:space="0" w:color="auto"/>
            <w:bottom w:val="none" w:sz="0" w:space="0" w:color="auto"/>
            <w:right w:val="none" w:sz="0" w:space="0" w:color="auto"/>
          </w:divBdr>
        </w:div>
        <w:div w:id="1625649481">
          <w:marLeft w:val="1800"/>
          <w:marRight w:val="0"/>
          <w:marTop w:val="100"/>
          <w:marBottom w:val="0"/>
          <w:divBdr>
            <w:top w:val="none" w:sz="0" w:space="0" w:color="auto"/>
            <w:left w:val="none" w:sz="0" w:space="0" w:color="auto"/>
            <w:bottom w:val="none" w:sz="0" w:space="0" w:color="auto"/>
            <w:right w:val="none" w:sz="0" w:space="0" w:color="auto"/>
          </w:divBdr>
        </w:div>
        <w:div w:id="2070420782">
          <w:marLeft w:val="1080"/>
          <w:marRight w:val="0"/>
          <w:marTop w:val="100"/>
          <w:marBottom w:val="0"/>
          <w:divBdr>
            <w:top w:val="none" w:sz="0" w:space="0" w:color="auto"/>
            <w:left w:val="none" w:sz="0" w:space="0" w:color="auto"/>
            <w:bottom w:val="none" w:sz="0" w:space="0" w:color="auto"/>
            <w:right w:val="none" w:sz="0" w:space="0" w:color="auto"/>
          </w:divBdr>
        </w:div>
        <w:div w:id="503478118">
          <w:marLeft w:val="1800"/>
          <w:marRight w:val="0"/>
          <w:marTop w:val="100"/>
          <w:marBottom w:val="0"/>
          <w:divBdr>
            <w:top w:val="none" w:sz="0" w:space="0" w:color="auto"/>
            <w:left w:val="none" w:sz="0" w:space="0" w:color="auto"/>
            <w:bottom w:val="none" w:sz="0" w:space="0" w:color="auto"/>
            <w:right w:val="none" w:sz="0" w:space="0" w:color="auto"/>
          </w:divBdr>
        </w:div>
        <w:div w:id="1380134038">
          <w:marLeft w:val="1800"/>
          <w:marRight w:val="0"/>
          <w:marTop w:val="100"/>
          <w:marBottom w:val="0"/>
          <w:divBdr>
            <w:top w:val="none" w:sz="0" w:space="0" w:color="auto"/>
            <w:left w:val="none" w:sz="0" w:space="0" w:color="auto"/>
            <w:bottom w:val="none" w:sz="0" w:space="0" w:color="auto"/>
            <w:right w:val="none" w:sz="0" w:space="0" w:color="auto"/>
          </w:divBdr>
        </w:div>
        <w:div w:id="1085151957">
          <w:marLeft w:val="1080"/>
          <w:marRight w:val="0"/>
          <w:marTop w:val="100"/>
          <w:marBottom w:val="0"/>
          <w:divBdr>
            <w:top w:val="none" w:sz="0" w:space="0" w:color="auto"/>
            <w:left w:val="none" w:sz="0" w:space="0" w:color="auto"/>
            <w:bottom w:val="none" w:sz="0" w:space="0" w:color="auto"/>
            <w:right w:val="none" w:sz="0" w:space="0" w:color="auto"/>
          </w:divBdr>
        </w:div>
        <w:div w:id="2041200271">
          <w:marLeft w:val="1800"/>
          <w:marRight w:val="0"/>
          <w:marTop w:val="100"/>
          <w:marBottom w:val="0"/>
          <w:divBdr>
            <w:top w:val="none" w:sz="0" w:space="0" w:color="auto"/>
            <w:left w:val="none" w:sz="0" w:space="0" w:color="auto"/>
            <w:bottom w:val="none" w:sz="0" w:space="0" w:color="auto"/>
            <w:right w:val="none" w:sz="0" w:space="0" w:color="auto"/>
          </w:divBdr>
        </w:div>
        <w:div w:id="1116605816">
          <w:marLeft w:val="1800"/>
          <w:marRight w:val="0"/>
          <w:marTop w:val="100"/>
          <w:marBottom w:val="0"/>
          <w:divBdr>
            <w:top w:val="none" w:sz="0" w:space="0" w:color="auto"/>
            <w:left w:val="none" w:sz="0" w:space="0" w:color="auto"/>
            <w:bottom w:val="none" w:sz="0" w:space="0" w:color="auto"/>
            <w:right w:val="none" w:sz="0" w:space="0" w:color="auto"/>
          </w:divBdr>
        </w:div>
        <w:div w:id="891233977">
          <w:marLeft w:val="1800"/>
          <w:marRight w:val="0"/>
          <w:marTop w:val="100"/>
          <w:marBottom w:val="0"/>
          <w:divBdr>
            <w:top w:val="none" w:sz="0" w:space="0" w:color="auto"/>
            <w:left w:val="none" w:sz="0" w:space="0" w:color="auto"/>
            <w:bottom w:val="none" w:sz="0" w:space="0" w:color="auto"/>
            <w:right w:val="none" w:sz="0" w:space="0" w:color="auto"/>
          </w:divBdr>
        </w:div>
        <w:div w:id="1857956949">
          <w:marLeft w:val="1800"/>
          <w:marRight w:val="0"/>
          <w:marTop w:val="100"/>
          <w:marBottom w:val="0"/>
          <w:divBdr>
            <w:top w:val="none" w:sz="0" w:space="0" w:color="auto"/>
            <w:left w:val="none" w:sz="0" w:space="0" w:color="auto"/>
            <w:bottom w:val="none" w:sz="0" w:space="0" w:color="auto"/>
            <w:right w:val="none" w:sz="0" w:space="0" w:color="auto"/>
          </w:divBdr>
        </w:div>
        <w:div w:id="1231841760">
          <w:marLeft w:val="1080"/>
          <w:marRight w:val="0"/>
          <w:marTop w:val="100"/>
          <w:marBottom w:val="0"/>
          <w:divBdr>
            <w:top w:val="none" w:sz="0" w:space="0" w:color="auto"/>
            <w:left w:val="none" w:sz="0" w:space="0" w:color="auto"/>
            <w:bottom w:val="none" w:sz="0" w:space="0" w:color="auto"/>
            <w:right w:val="none" w:sz="0" w:space="0" w:color="auto"/>
          </w:divBdr>
        </w:div>
        <w:div w:id="1833829816">
          <w:marLeft w:val="1800"/>
          <w:marRight w:val="0"/>
          <w:marTop w:val="100"/>
          <w:marBottom w:val="0"/>
          <w:divBdr>
            <w:top w:val="none" w:sz="0" w:space="0" w:color="auto"/>
            <w:left w:val="none" w:sz="0" w:space="0" w:color="auto"/>
            <w:bottom w:val="none" w:sz="0" w:space="0" w:color="auto"/>
            <w:right w:val="none" w:sz="0" w:space="0" w:color="auto"/>
          </w:divBdr>
        </w:div>
        <w:div w:id="1531333036">
          <w:marLeft w:val="1800"/>
          <w:marRight w:val="0"/>
          <w:marTop w:val="100"/>
          <w:marBottom w:val="0"/>
          <w:divBdr>
            <w:top w:val="none" w:sz="0" w:space="0" w:color="auto"/>
            <w:left w:val="none" w:sz="0" w:space="0" w:color="auto"/>
            <w:bottom w:val="none" w:sz="0" w:space="0" w:color="auto"/>
            <w:right w:val="none" w:sz="0" w:space="0" w:color="auto"/>
          </w:divBdr>
        </w:div>
        <w:div w:id="2032143915">
          <w:marLeft w:val="1080"/>
          <w:marRight w:val="0"/>
          <w:marTop w:val="100"/>
          <w:marBottom w:val="0"/>
          <w:divBdr>
            <w:top w:val="none" w:sz="0" w:space="0" w:color="auto"/>
            <w:left w:val="none" w:sz="0" w:space="0" w:color="auto"/>
            <w:bottom w:val="none" w:sz="0" w:space="0" w:color="auto"/>
            <w:right w:val="none" w:sz="0" w:space="0" w:color="auto"/>
          </w:divBdr>
        </w:div>
        <w:div w:id="1420054897">
          <w:marLeft w:val="1800"/>
          <w:marRight w:val="0"/>
          <w:marTop w:val="100"/>
          <w:marBottom w:val="0"/>
          <w:divBdr>
            <w:top w:val="none" w:sz="0" w:space="0" w:color="auto"/>
            <w:left w:val="none" w:sz="0" w:space="0" w:color="auto"/>
            <w:bottom w:val="none" w:sz="0" w:space="0" w:color="auto"/>
            <w:right w:val="none" w:sz="0" w:space="0" w:color="auto"/>
          </w:divBdr>
        </w:div>
        <w:div w:id="183134545">
          <w:marLeft w:val="1800"/>
          <w:marRight w:val="0"/>
          <w:marTop w:val="100"/>
          <w:marBottom w:val="0"/>
          <w:divBdr>
            <w:top w:val="none" w:sz="0" w:space="0" w:color="auto"/>
            <w:left w:val="none" w:sz="0" w:space="0" w:color="auto"/>
            <w:bottom w:val="none" w:sz="0" w:space="0" w:color="auto"/>
            <w:right w:val="none" w:sz="0" w:space="0" w:color="auto"/>
          </w:divBdr>
        </w:div>
        <w:div w:id="592011632">
          <w:marLeft w:val="1080"/>
          <w:marRight w:val="0"/>
          <w:marTop w:val="100"/>
          <w:marBottom w:val="0"/>
          <w:divBdr>
            <w:top w:val="none" w:sz="0" w:space="0" w:color="auto"/>
            <w:left w:val="none" w:sz="0" w:space="0" w:color="auto"/>
            <w:bottom w:val="none" w:sz="0" w:space="0" w:color="auto"/>
            <w:right w:val="none" w:sz="0" w:space="0" w:color="auto"/>
          </w:divBdr>
        </w:div>
        <w:div w:id="1842088057">
          <w:marLeft w:val="1800"/>
          <w:marRight w:val="0"/>
          <w:marTop w:val="100"/>
          <w:marBottom w:val="0"/>
          <w:divBdr>
            <w:top w:val="none" w:sz="0" w:space="0" w:color="auto"/>
            <w:left w:val="none" w:sz="0" w:space="0" w:color="auto"/>
            <w:bottom w:val="none" w:sz="0" w:space="0" w:color="auto"/>
            <w:right w:val="none" w:sz="0" w:space="0" w:color="auto"/>
          </w:divBdr>
        </w:div>
        <w:div w:id="238944526">
          <w:marLeft w:val="1800"/>
          <w:marRight w:val="0"/>
          <w:marTop w:val="100"/>
          <w:marBottom w:val="0"/>
          <w:divBdr>
            <w:top w:val="none" w:sz="0" w:space="0" w:color="auto"/>
            <w:left w:val="none" w:sz="0" w:space="0" w:color="auto"/>
            <w:bottom w:val="none" w:sz="0" w:space="0" w:color="auto"/>
            <w:right w:val="none" w:sz="0" w:space="0" w:color="auto"/>
          </w:divBdr>
        </w:div>
        <w:div w:id="2122188845">
          <w:marLeft w:val="1800"/>
          <w:marRight w:val="0"/>
          <w:marTop w:val="100"/>
          <w:marBottom w:val="0"/>
          <w:divBdr>
            <w:top w:val="none" w:sz="0" w:space="0" w:color="auto"/>
            <w:left w:val="none" w:sz="0" w:space="0" w:color="auto"/>
            <w:bottom w:val="none" w:sz="0" w:space="0" w:color="auto"/>
            <w:right w:val="none" w:sz="0" w:space="0" w:color="auto"/>
          </w:divBdr>
        </w:div>
        <w:div w:id="1752578096">
          <w:marLeft w:val="1080"/>
          <w:marRight w:val="0"/>
          <w:marTop w:val="100"/>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14561078">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634293306">
          <w:marLeft w:val="360"/>
          <w:marRight w:val="0"/>
          <w:marTop w:val="2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8037540">
      <w:bodyDiv w:val="1"/>
      <w:marLeft w:val="0"/>
      <w:marRight w:val="0"/>
      <w:marTop w:val="0"/>
      <w:marBottom w:val="0"/>
      <w:divBdr>
        <w:top w:val="none" w:sz="0" w:space="0" w:color="auto"/>
        <w:left w:val="none" w:sz="0" w:space="0" w:color="auto"/>
        <w:bottom w:val="none" w:sz="0" w:space="0" w:color="auto"/>
        <w:right w:val="none" w:sz="0" w:space="0" w:color="auto"/>
      </w:divBdr>
      <w:divsChild>
        <w:div w:id="321541408">
          <w:marLeft w:val="1008"/>
          <w:marRight w:val="0"/>
          <w:marTop w:val="120"/>
          <w:marBottom w:val="0"/>
          <w:divBdr>
            <w:top w:val="none" w:sz="0" w:space="0" w:color="auto"/>
            <w:left w:val="none" w:sz="0" w:space="0" w:color="auto"/>
            <w:bottom w:val="none" w:sz="0" w:space="0" w:color="auto"/>
            <w:right w:val="none" w:sz="0" w:space="0" w:color="auto"/>
          </w:divBdr>
        </w:div>
        <w:div w:id="1226141227">
          <w:marLeft w:val="1008"/>
          <w:marRight w:val="0"/>
          <w:marTop w:val="120"/>
          <w:marBottom w:val="0"/>
          <w:divBdr>
            <w:top w:val="none" w:sz="0" w:space="0" w:color="auto"/>
            <w:left w:val="none" w:sz="0" w:space="0" w:color="auto"/>
            <w:bottom w:val="none" w:sz="0" w:space="0" w:color="auto"/>
            <w:right w:val="none" w:sz="0" w:space="0" w:color="auto"/>
          </w:divBdr>
        </w:div>
        <w:div w:id="1118568483">
          <w:marLeft w:val="1440"/>
          <w:marRight w:val="0"/>
          <w:marTop w:val="120"/>
          <w:marBottom w:val="0"/>
          <w:divBdr>
            <w:top w:val="none" w:sz="0" w:space="0" w:color="auto"/>
            <w:left w:val="none" w:sz="0" w:space="0" w:color="auto"/>
            <w:bottom w:val="none" w:sz="0" w:space="0" w:color="auto"/>
            <w:right w:val="none" w:sz="0" w:space="0" w:color="auto"/>
          </w:divBdr>
        </w:div>
        <w:div w:id="1847090561">
          <w:marLeft w:val="1440"/>
          <w:marRight w:val="0"/>
          <w:marTop w:val="120"/>
          <w:marBottom w:val="0"/>
          <w:divBdr>
            <w:top w:val="none" w:sz="0" w:space="0" w:color="auto"/>
            <w:left w:val="none" w:sz="0" w:space="0" w:color="auto"/>
            <w:bottom w:val="none" w:sz="0" w:space="0" w:color="auto"/>
            <w:right w:val="none" w:sz="0" w:space="0" w:color="auto"/>
          </w:divBdr>
        </w:div>
        <w:div w:id="714085199">
          <w:marLeft w:val="1440"/>
          <w:marRight w:val="0"/>
          <w:marTop w:val="120"/>
          <w:marBottom w:val="0"/>
          <w:divBdr>
            <w:top w:val="none" w:sz="0" w:space="0" w:color="auto"/>
            <w:left w:val="none" w:sz="0" w:space="0" w:color="auto"/>
            <w:bottom w:val="none" w:sz="0" w:space="0" w:color="auto"/>
            <w:right w:val="none" w:sz="0" w:space="0" w:color="auto"/>
          </w:divBdr>
        </w:div>
        <w:div w:id="2095785660">
          <w:marLeft w:val="1008"/>
          <w:marRight w:val="0"/>
          <w:marTop w:val="120"/>
          <w:marBottom w:val="0"/>
          <w:divBdr>
            <w:top w:val="none" w:sz="0" w:space="0" w:color="auto"/>
            <w:left w:val="none" w:sz="0" w:space="0" w:color="auto"/>
            <w:bottom w:val="none" w:sz="0" w:space="0" w:color="auto"/>
            <w:right w:val="none" w:sz="0" w:space="0" w:color="auto"/>
          </w:divBdr>
        </w:div>
        <w:div w:id="1781799652">
          <w:marLeft w:val="1440"/>
          <w:marRight w:val="0"/>
          <w:marTop w:val="120"/>
          <w:marBottom w:val="0"/>
          <w:divBdr>
            <w:top w:val="none" w:sz="0" w:space="0" w:color="auto"/>
            <w:left w:val="none" w:sz="0" w:space="0" w:color="auto"/>
            <w:bottom w:val="none" w:sz="0" w:space="0" w:color="auto"/>
            <w:right w:val="none" w:sz="0" w:space="0" w:color="auto"/>
          </w:divBdr>
        </w:div>
        <w:div w:id="64033228">
          <w:marLeft w:val="1440"/>
          <w:marRight w:val="0"/>
          <w:marTop w:val="120"/>
          <w:marBottom w:val="0"/>
          <w:divBdr>
            <w:top w:val="none" w:sz="0" w:space="0" w:color="auto"/>
            <w:left w:val="none" w:sz="0" w:space="0" w:color="auto"/>
            <w:bottom w:val="none" w:sz="0" w:space="0" w:color="auto"/>
            <w:right w:val="none" w:sz="0" w:space="0" w:color="auto"/>
          </w:divBdr>
        </w:div>
        <w:div w:id="939803344">
          <w:marLeft w:val="1872"/>
          <w:marRight w:val="0"/>
          <w:marTop w:val="120"/>
          <w:marBottom w:val="0"/>
          <w:divBdr>
            <w:top w:val="none" w:sz="0" w:space="0" w:color="auto"/>
            <w:left w:val="none" w:sz="0" w:space="0" w:color="auto"/>
            <w:bottom w:val="none" w:sz="0" w:space="0" w:color="auto"/>
            <w:right w:val="none" w:sz="0" w:space="0" w:color="auto"/>
          </w:divBdr>
        </w:div>
        <w:div w:id="84035844">
          <w:marLeft w:val="1872"/>
          <w:marRight w:val="0"/>
          <w:marTop w:val="120"/>
          <w:marBottom w:val="0"/>
          <w:divBdr>
            <w:top w:val="none" w:sz="0" w:space="0" w:color="auto"/>
            <w:left w:val="none" w:sz="0" w:space="0" w:color="auto"/>
            <w:bottom w:val="none" w:sz="0" w:space="0" w:color="auto"/>
            <w:right w:val="none" w:sz="0" w:space="0" w:color="auto"/>
          </w:divBdr>
        </w:div>
        <w:div w:id="2056343714">
          <w:marLeft w:val="1008"/>
          <w:marRight w:val="0"/>
          <w:marTop w:val="120"/>
          <w:marBottom w:val="0"/>
          <w:divBdr>
            <w:top w:val="none" w:sz="0" w:space="0" w:color="auto"/>
            <w:left w:val="none" w:sz="0" w:space="0" w:color="auto"/>
            <w:bottom w:val="none" w:sz="0" w:space="0" w:color="auto"/>
            <w:right w:val="none" w:sz="0" w:space="0" w:color="auto"/>
          </w:divBdr>
        </w:div>
        <w:div w:id="2015187565">
          <w:marLeft w:val="1008"/>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48C59-D1BF-4385-A8E8-93D4AE218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4179</TotalTime>
  <Pages>4</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Taemin Kim</cp:lastModifiedBy>
  <cp:revision>35</cp:revision>
  <cp:lastPrinted>2009-04-22T21:01:00Z</cp:lastPrinted>
  <dcterms:created xsi:type="dcterms:W3CDTF">2018-03-20T17:25:00Z</dcterms:created>
  <dcterms:modified xsi:type="dcterms:W3CDTF">2018-05-14T18:49:00Z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